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1DFBAAC9" w:rsidR="00B8127B" w:rsidRPr="00EE6919" w:rsidRDefault="00B8127B" w:rsidP="00B8127B">
      <w:pPr>
        <w:tabs>
          <w:tab w:val="right" w:pos="9356"/>
          <w:tab w:val="right" w:pos="9639"/>
        </w:tabs>
        <w:ind w:right="2"/>
        <w:rPr>
          <w:b/>
          <w:bCs/>
          <w:sz w:val="28"/>
          <w:highlight w:val="yellow"/>
        </w:rPr>
      </w:pPr>
      <w:bookmarkStart w:id="0" w:name="_Hlk47552872"/>
      <w:r w:rsidRPr="003F40CA">
        <w:rPr>
          <w:b/>
          <w:bCs/>
          <w:sz w:val="28"/>
        </w:rPr>
        <w:t>3GPP TSG RAN WG1 #</w:t>
      </w:r>
      <w:r w:rsidR="007C2D8B">
        <w:rPr>
          <w:b/>
          <w:bCs/>
          <w:sz w:val="28"/>
        </w:rPr>
        <w:t>12</w:t>
      </w:r>
      <w:r w:rsidR="007C2D8B">
        <w:rPr>
          <w:b/>
          <w:bCs/>
          <w:sz w:val="28"/>
        </w:rPr>
        <w:t>2</w:t>
      </w:r>
      <w:r w:rsidR="007C2D8B">
        <w:rPr>
          <w:b/>
          <w:bCs/>
          <w:sz w:val="28"/>
        </w:rPr>
        <w:t xml:space="preserve">     </w:t>
      </w:r>
      <w:r w:rsidR="007C2D8B" w:rsidRPr="003F40CA">
        <w:rPr>
          <w:b/>
          <w:bCs/>
          <w:sz w:val="28"/>
        </w:rPr>
        <w:t xml:space="preserve">                                                       </w:t>
      </w:r>
      <w:r w:rsidRPr="00D26D7A">
        <w:rPr>
          <w:b/>
          <w:bCs/>
          <w:sz w:val="28"/>
        </w:rPr>
        <w:t>R1-</w:t>
      </w:r>
      <w:r w:rsidR="00434AAD" w:rsidRPr="00434AAD">
        <w:t xml:space="preserve"> </w:t>
      </w:r>
      <w:r w:rsidR="00434AAD" w:rsidRPr="00434AAD">
        <w:rPr>
          <w:b/>
          <w:bCs/>
          <w:sz w:val="28"/>
        </w:rPr>
        <w:t>250</w:t>
      </w:r>
      <w:r w:rsidR="007C2D8B">
        <w:rPr>
          <w:b/>
          <w:bCs/>
          <w:sz w:val="28"/>
        </w:rPr>
        <w:t>5367</w:t>
      </w:r>
    </w:p>
    <w:p w14:paraId="7875EAFF" w14:textId="77777777" w:rsidR="007C2D8B" w:rsidRPr="0069491E" w:rsidRDefault="007C2D8B" w:rsidP="007C2D8B">
      <w:pPr>
        <w:tabs>
          <w:tab w:val="center" w:pos="4536"/>
          <w:tab w:val="right" w:pos="9072"/>
        </w:tabs>
        <w:rPr>
          <w:b/>
          <w:bCs/>
          <w:color w:val="000000" w:themeColor="text1"/>
          <w:sz w:val="28"/>
        </w:rPr>
      </w:pPr>
      <w:r w:rsidRPr="0069491E">
        <w:rPr>
          <w:rFonts w:eastAsia="MS Mincho"/>
          <w:b/>
          <w:bCs/>
          <w:sz w:val="28"/>
          <w:lang w:eastAsia="ja-JP"/>
        </w:rPr>
        <w:t>Bengaluru, India, Aug 25th – 29th, 2025</w:t>
      </w:r>
    </w:p>
    <w:p w14:paraId="342308D5" w14:textId="77777777" w:rsidR="00C610FF" w:rsidRPr="002C38D2" w:rsidRDefault="00C610FF" w:rsidP="00D4049D">
      <w:pPr>
        <w:pStyle w:val="CRCoverPage"/>
        <w:tabs>
          <w:tab w:val="right" w:pos="9639"/>
        </w:tabs>
        <w:jc w:val="both"/>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01DEA023"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7C2D8B" w:rsidRPr="007C2D8B">
        <w:rPr>
          <w:rFonts w:ascii="Times New Roman" w:hAnsi="Times New Roman"/>
          <w:sz w:val="22"/>
          <w:szCs w:val="22"/>
        </w:rPr>
        <w:t>Maintenance on specification support for beam management</w:t>
      </w:r>
    </w:p>
    <w:p w14:paraId="5A647141" w14:textId="54B20F31"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1C6264">
        <w:rPr>
          <w:rFonts w:ascii="Times New Roman" w:eastAsia="宋体" w:hAnsi="Times New Roman"/>
          <w:sz w:val="22"/>
          <w:szCs w:val="22"/>
        </w:rPr>
        <w:t>8</w:t>
      </w:r>
      <w:r w:rsidR="00064C06">
        <w:rPr>
          <w:rFonts w:ascii="Times New Roman" w:eastAsia="宋体" w:hAnsi="Times New Roman"/>
          <w:sz w:val="22"/>
          <w:szCs w:val="22"/>
        </w:rPr>
        <w:t>.1.1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72FF4865"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3F7C522" w14:textId="55F05BAB" w:rsidR="00D67BF6" w:rsidRDefault="00D67BF6" w:rsidP="00D67BF6">
      <w:pPr>
        <w:rPr>
          <w:rFonts w:eastAsia="宋体"/>
          <w:lang w:val="en-GB"/>
        </w:rPr>
      </w:pPr>
      <w:r w:rsidRPr="002A2F0E">
        <w:rPr>
          <w:rFonts w:eastAsia="宋体"/>
          <w:lang w:val="en-GB"/>
        </w:rPr>
        <w:t>In RAN#</w:t>
      </w:r>
      <w:r>
        <w:rPr>
          <w:rFonts w:eastAsia="宋体"/>
          <w:lang w:val="en-GB"/>
        </w:rPr>
        <w:t>102</w:t>
      </w:r>
      <w:r w:rsidRPr="002A2F0E">
        <w:rPr>
          <w:rFonts w:eastAsia="宋体"/>
          <w:lang w:val="en-GB"/>
        </w:rPr>
        <w:t xml:space="preserve"> meeting, </w:t>
      </w:r>
      <w:r w:rsidRPr="00AA570A">
        <w:rPr>
          <w:rFonts w:eastAsia="宋体"/>
          <w:lang w:val="en-GB"/>
        </w:rPr>
        <w:t>WID [1]</w:t>
      </w:r>
      <w:r w:rsidRPr="002545BB">
        <w:rPr>
          <w:rFonts w:eastAsia="宋体"/>
          <w:lang w:val="en-GB"/>
        </w:rPr>
        <w:t xml:space="preserve"> </w:t>
      </w:r>
      <w:r w:rsidR="00F245CC" w:rsidRPr="002545BB">
        <w:rPr>
          <w:rFonts w:eastAsia="宋体"/>
          <w:lang w:val="en-GB"/>
        </w:rPr>
        <w:t>f</w:t>
      </w:r>
      <w:r w:rsidR="00F245CC">
        <w:rPr>
          <w:rFonts w:eastAsia="宋体"/>
          <w:lang w:val="en-GB"/>
        </w:rPr>
        <w:t>or NR AI/ML air interface</w:t>
      </w:r>
      <w:r w:rsidRPr="002A2F0E">
        <w:rPr>
          <w:rFonts w:eastAsia="宋体"/>
          <w:lang w:val="en-GB"/>
        </w:rPr>
        <w:t xml:space="preserve"> was approved which includes enhancement on </w:t>
      </w:r>
      <w:r w:rsidR="00F245CC">
        <w:rPr>
          <w:rFonts w:eastAsia="宋体"/>
          <w:lang w:val="en-GB"/>
        </w:rPr>
        <w:t>beam management</w:t>
      </w:r>
      <w:r w:rsidRPr="002A2F0E">
        <w:rPr>
          <w:rFonts w:eastAsia="宋体"/>
          <w:lang w:val="en-GB"/>
        </w:rPr>
        <w:t>, which is copied below for reference.</w:t>
      </w:r>
      <w:r w:rsidR="00BF28E0">
        <w:rPr>
          <w:rFonts w:eastAsia="宋体"/>
          <w:lang w:val="en-GB"/>
        </w:rPr>
        <w:t xml:space="preserve"> </w:t>
      </w:r>
    </w:p>
    <w:p w14:paraId="76F84180" w14:textId="3C084DA8" w:rsidR="00DE2A77" w:rsidRDefault="00812352" w:rsidP="00DE2A77">
      <w:pPr>
        <w:rPr>
          <w:szCs w:val="20"/>
        </w:rPr>
      </w:pPr>
      <w:r>
        <w:rPr>
          <w:rFonts w:hint="eastAsia"/>
          <w:noProof/>
        </w:rPr>
        <mc:AlternateContent>
          <mc:Choice Requires="wps">
            <w:drawing>
              <wp:inline distT="0" distB="0" distL="0" distR="0" wp14:anchorId="4D140F2A" wp14:editId="11EF37CC">
                <wp:extent cx="5759450" cy="1708563"/>
                <wp:effectExtent l="0" t="0" r="12700" b="25400"/>
                <wp:docPr id="11" name="矩形 11"/>
                <wp:cNvGraphicFramePr/>
                <a:graphic xmlns:a="http://schemas.openxmlformats.org/drawingml/2006/main">
                  <a:graphicData uri="http://schemas.microsoft.com/office/word/2010/wordprocessingShape">
                    <wps:wsp>
                      <wps:cNvSpPr/>
                      <wps:spPr>
                        <a:xfrm>
                          <a:off x="0" y="0"/>
                          <a:ext cx="5759450" cy="1708563"/>
                        </a:xfrm>
                        <a:prstGeom prst="rect">
                          <a:avLst/>
                        </a:prstGeom>
                        <a:ln/>
                      </wps:spPr>
                      <wps:style>
                        <a:lnRef idx="2">
                          <a:schemeClr val="dk1"/>
                        </a:lnRef>
                        <a:fillRef idx="1">
                          <a:schemeClr val="lt1"/>
                        </a:fillRef>
                        <a:effectRef idx="0">
                          <a:schemeClr val="dk1"/>
                        </a:effectRef>
                        <a:fontRef idx="minor">
                          <a:schemeClr val="dk1"/>
                        </a:fontRef>
                      </wps:style>
                      <wps:txbx>
                        <w:txbxContent>
                          <w:p w14:paraId="54A60C81" w14:textId="77777777" w:rsidR="002D0E06" w:rsidRPr="00F03FD6" w:rsidRDefault="002D0E06" w:rsidP="00675F07">
                            <w:pPr>
                              <w:numPr>
                                <w:ilvl w:val="0"/>
                                <w:numId w:val="15"/>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10658FC6"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Specify necessary signaling/mechanism(s) to facilitate LCM operations specific to the Beam Management use cases, if any</w:t>
                            </w:r>
                          </w:p>
                          <w:p w14:paraId="4213C370" w14:textId="77777777"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2D0E06" w:rsidRPr="00E1075E" w:rsidRDefault="002D0E06" w:rsidP="00812352">
                            <w:pPr>
                              <w:spacing w:after="0"/>
                              <w:ind w:left="360" w:firstLine="720"/>
                              <w:rPr>
                                <w:bCs/>
                              </w:rPr>
                            </w:pPr>
                            <w:r w:rsidRPr="00F03FD6">
                              <w:rPr>
                                <w:bCs/>
                              </w:rPr>
                              <w:t>NOTE: Strive for common framework design to support both BM-Case1 and BM-Case2</w:t>
                            </w:r>
                          </w:p>
                          <w:p w14:paraId="4F4F6E84" w14:textId="77777777" w:rsidR="002D0E06" w:rsidRPr="003F55EA" w:rsidRDefault="002D0E06" w:rsidP="008123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D140F2A" id="矩形 11" o:spid="_x0000_s1026" style="width:453.5pt;height:13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jedAIAABwFAAAOAAAAZHJzL2Uyb0RvYy54bWysVM1uEzEQviPxDpbvdJOQ9CfKpopaFSFV&#10;bUSLena8drPC6zFjJ7vhZZC48RA8DuI1GHs326hUHBAXr8fz/803OztvKsO2Cn0JNufDowFnykoo&#10;SvuY84/3V29OOfNB2EIYsCrnO+X5+fz1q1ntpmoEazCFQkZBrJ/WLufrENw0y7xcq0r4I3DKklID&#10;ViKQiI9ZgaKm6JXJRoPBcVYDFg5BKu/p9bJV8nmKr7WS4VZrrwIzOafaQjoxnat4ZvOZmD6icOtS&#10;dmWIf6iiEqWlpH2oSxEE22D5R6iqlAgedDiSUGWgdSlV6oG6GQ6edXO3Fk6lXggc73qY/P8LK2+2&#10;S2RlQbMbcmZFRTP69fX7zx/fGD0QOrXzUzK6c0vsJE/X2GqjsYpfaoI1CdFdj6hqApP0ODmZnI0n&#10;BLwk3fBkcDo5fhujZk/uDn14p6Bi8ZJzpJElJMX22ofWdG8Ssxkb32JVbR3pFnZGtcoPSlM3lHmU&#10;giQeqQuDbCuIAcWn1BNlN5Yso4sujemdhi85mbB36myjm0rc6h0HLzk+ZeutU0awoXesSgv4d2fd&#10;2u+7bnuNbYdm1XQzWUGxozkitAT3Tl6VBOe18GEpkBhNI6AtDbd0aAN1zqG7cbYG/PLSe7QnopGW&#10;s5o2JOf+80ag4sy8t0TBs+F4HFcqCePJyYgEPNSsDjV2U10AjYBYRtWla7QPZn/VCNUDLfMiZiWV&#10;sJJy51wG3AsXod1c+h1ItVgkM1ojJ8K1vXMyBo8AR7rcNw8CXcepQHS8gf02iekzarW20dPCYhNA&#10;l4l3EeIW1w56WsHE3O53EXf8UE5WTz+1+W8AAAD//wMAUEsDBBQABgAIAAAAIQB6zkEK2gAAAAUB&#10;AAAPAAAAZHJzL2Rvd25yZXYueG1sTI/BTsMwEETvSPyDtUjcqN0eUpLGqSoEJxAVhQNHN94mEfY6&#10;it0k/XsWLnAZaTSrmbfldvZOjDjELpCG5UKBQKqD7ajR8PH+dHcPIiZD1rhAqOGCEbbV9VVpChsm&#10;esPxkBrBJRQLo6FNqS+kjHWL3sRF6JE4O4XBm8R2aKQdzMTl3smVUpn0piNeaE2PDy3WX4ez1xD2&#10;3cXthvx1fMH15/M+qWnOHrW+vZl3GxAJ5/R3DD/4jA4VMx3DmWwUTgM/kn6Vs1yt2R41rLJ8CbIq&#10;5X/66hsAAP//AwBQSwECLQAUAAYACAAAACEAtoM4kv4AAADhAQAAEwAAAAAAAAAAAAAAAAAAAAAA&#10;W0NvbnRlbnRfVHlwZXNdLnhtbFBLAQItABQABgAIAAAAIQA4/SH/1gAAAJQBAAALAAAAAAAAAAAA&#10;AAAAAC8BAABfcmVscy8ucmVsc1BLAQItABQABgAIAAAAIQDctfjedAIAABwFAAAOAAAAAAAAAAAA&#10;AAAAAC4CAABkcnMvZTJvRG9jLnhtbFBLAQItABQABgAIAAAAIQB6zkEK2gAAAAUBAAAPAAAAAAAA&#10;AAAAAAAAAM4EAABkcnMvZG93bnJldi54bWxQSwUGAAAAAAQABADzAAAA1QUAAAAA&#10;" fillcolor="white [3201]" strokecolor="black [3200]" strokeweight="1pt">
                <v:textbox>
                  <w:txbxContent>
                    <w:p w14:paraId="54A60C81" w14:textId="77777777" w:rsidR="002D0E06" w:rsidRPr="00F03FD6" w:rsidRDefault="002D0E06" w:rsidP="00675F07">
                      <w:pPr>
                        <w:numPr>
                          <w:ilvl w:val="0"/>
                          <w:numId w:val="15"/>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10658FC6"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Specify necessary signaling/mechanism(s) to facilitate LCM operations specific to the Beam Management use cases, if any</w:t>
                      </w:r>
                    </w:p>
                    <w:p w14:paraId="4213C370" w14:textId="77777777" w:rsidR="002D0E06" w:rsidRPr="00F03FD6" w:rsidRDefault="002D0E06" w:rsidP="00675F07">
                      <w:pPr>
                        <w:numPr>
                          <w:ilvl w:val="1"/>
                          <w:numId w:val="15"/>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2D0E06" w:rsidRPr="00E1075E" w:rsidRDefault="002D0E06" w:rsidP="00812352">
                      <w:pPr>
                        <w:spacing w:after="0"/>
                        <w:ind w:left="360" w:firstLine="720"/>
                        <w:rPr>
                          <w:bCs/>
                        </w:rPr>
                      </w:pPr>
                      <w:r w:rsidRPr="00F03FD6">
                        <w:rPr>
                          <w:bCs/>
                        </w:rPr>
                        <w:t>NOTE: Strive for common framework design to support both BM-Case1 and BM-Case2</w:t>
                      </w:r>
                    </w:p>
                    <w:p w14:paraId="4F4F6E84" w14:textId="77777777" w:rsidR="002D0E06" w:rsidRPr="003F55EA" w:rsidRDefault="002D0E06" w:rsidP="00812352">
                      <w:pPr>
                        <w:jc w:val="center"/>
                      </w:pPr>
                    </w:p>
                  </w:txbxContent>
                </v:textbox>
                <w10:anchorlock/>
              </v:rect>
            </w:pict>
          </mc:Fallback>
        </mc:AlternateContent>
      </w:r>
    </w:p>
    <w:p w14:paraId="377DB831" w14:textId="7EA86CC6" w:rsidR="00582DBB" w:rsidRPr="002A2F0E" w:rsidRDefault="00582DBB" w:rsidP="00DE2A77">
      <w:pPr>
        <w:rPr>
          <w:szCs w:val="20"/>
        </w:rPr>
      </w:pPr>
      <w:r>
        <w:t xml:space="preserve">In this contribution, we </w:t>
      </w:r>
      <w:r w:rsidRPr="00582DBB">
        <w:t xml:space="preserve">focus on the </w:t>
      </w:r>
      <w:r w:rsidR="004A37DC">
        <w:t xml:space="preserve">remaining issues </w:t>
      </w:r>
      <w:r w:rsidRPr="00582DBB">
        <w:t>for the use case of beam management</w:t>
      </w:r>
      <w:r>
        <w:t>.</w:t>
      </w:r>
    </w:p>
    <w:p w14:paraId="03283AFC" w14:textId="2DC24D24" w:rsidR="00FA5217" w:rsidRDefault="001E5918" w:rsidP="00675F07">
      <w:pPr>
        <w:pStyle w:val="title1"/>
        <w:numPr>
          <w:ilvl w:val="0"/>
          <w:numId w:val="19"/>
        </w:numPr>
        <w:rPr>
          <w:rFonts w:ascii="Times New Roman" w:eastAsia="Arial" w:hAnsi="Times New Roman"/>
          <w:szCs w:val="28"/>
        </w:rPr>
      </w:pPr>
      <w:r>
        <w:rPr>
          <w:rFonts w:ascii="Times New Roman" w:hAnsi="Times New Roman"/>
        </w:rPr>
        <w:t>Remaining i</w:t>
      </w:r>
      <w:r w:rsidRPr="006C337A">
        <w:rPr>
          <w:rFonts w:ascii="Times New Roman" w:hAnsi="Times New Roman"/>
        </w:rPr>
        <w:t xml:space="preserve">ssue on </w:t>
      </w:r>
      <w:r>
        <w:rPr>
          <w:rFonts w:ascii="Times New Roman" w:hAnsi="Times New Roman"/>
        </w:rPr>
        <w:t>associated ID</w:t>
      </w:r>
    </w:p>
    <w:p w14:paraId="19230197" w14:textId="6882AE88" w:rsidR="00FF070D" w:rsidRDefault="00FF070D" w:rsidP="00FF070D">
      <w:pPr>
        <w:pStyle w:val="Default"/>
        <w:spacing w:after="120"/>
        <w:jc w:val="both"/>
        <w:rPr>
          <w:rFonts w:ascii="Times New Roman" w:hAnsi="Times New Roman" w:cs="Times New Roman"/>
          <w:sz w:val="20"/>
          <w:szCs w:val="20"/>
        </w:rPr>
      </w:pPr>
      <w:r>
        <w:rPr>
          <w:rFonts w:ascii="Times New Roman" w:eastAsiaTheme="minorEastAsia" w:hAnsi="Times New Roman"/>
          <w:sz w:val="20"/>
        </w:rPr>
        <w:t>I</w:t>
      </w:r>
      <w:r w:rsidRPr="00A633BF">
        <w:rPr>
          <w:rFonts w:ascii="Times New Roman" w:eastAsiaTheme="minorEastAsia" w:hAnsi="Times New Roman"/>
          <w:sz w:val="20"/>
        </w:rPr>
        <w:t>t is necessary to</w:t>
      </w:r>
      <w:r>
        <w:rPr>
          <w:rFonts w:ascii="Times New Roman" w:eastAsiaTheme="minorEastAsia" w:hAnsi="Times New Roman"/>
          <w:sz w:val="20"/>
        </w:rPr>
        <w:t xml:space="preserve"> </w:t>
      </w:r>
      <w:r w:rsidRPr="00A633BF">
        <w:rPr>
          <w:rFonts w:ascii="Times New Roman" w:eastAsiaTheme="minorEastAsia" w:hAnsi="Times New Roman"/>
          <w:sz w:val="20"/>
        </w:rPr>
        <w:t>discuss how associated IDs are determined or allocated</w:t>
      </w:r>
      <w:r w:rsidR="00D51A25">
        <w:rPr>
          <w:rFonts w:ascii="Times New Roman" w:eastAsiaTheme="minorEastAsia" w:hAnsi="Times New Roman"/>
          <w:sz w:val="20"/>
        </w:rPr>
        <w:t xml:space="preserve">, e.g., </w:t>
      </w:r>
      <w:r>
        <w:rPr>
          <w:rFonts w:ascii="Times New Roman" w:eastAsiaTheme="minorEastAsia" w:hAnsi="Times New Roman"/>
          <w:sz w:val="20"/>
        </w:rPr>
        <w:t>global ID or local ID</w:t>
      </w:r>
      <w:r w:rsidRPr="00A633BF">
        <w:rPr>
          <w:rFonts w:ascii="Times New Roman" w:eastAsiaTheme="minorEastAsia" w:hAnsi="Times New Roman"/>
          <w:sz w:val="20"/>
        </w:rPr>
        <w:t>.</w:t>
      </w:r>
      <w:r>
        <w:rPr>
          <w:rFonts w:ascii="Times New Roman" w:eastAsiaTheme="minorEastAsia" w:hAnsi="Times New Roman"/>
          <w:sz w:val="20"/>
        </w:rPr>
        <w:t xml:space="preserve"> </w:t>
      </w:r>
      <w:r>
        <w:rPr>
          <w:rFonts w:ascii="Times New Roman" w:hAnsi="Times New Roman" w:cs="Times New Roman"/>
          <w:sz w:val="20"/>
          <w:szCs w:val="20"/>
        </w:rPr>
        <w:t>The details of global associated ID and local associated ID are provided in the following,</w:t>
      </w:r>
    </w:p>
    <w:p w14:paraId="6F00C842" w14:textId="77777777" w:rsidR="00FF070D" w:rsidRPr="009809FE" w:rsidRDefault="00FF070D" w:rsidP="00675F07">
      <w:pPr>
        <w:pStyle w:val="Default"/>
        <w:numPr>
          <w:ilvl w:val="0"/>
          <w:numId w:val="20"/>
        </w:numPr>
        <w:spacing w:after="120"/>
        <w:jc w:val="both"/>
        <w:rPr>
          <w:rFonts w:ascii="Times New Roman" w:hAnsi="Times New Roman" w:cs="Times New Roman"/>
          <w:sz w:val="20"/>
          <w:szCs w:val="20"/>
        </w:rPr>
      </w:pPr>
      <w:r w:rsidRPr="00836E68">
        <w:rPr>
          <w:rFonts w:ascii="Times New Roman" w:hAnsi="Times New Roman" w:cs="Times New Roman"/>
          <w:b/>
          <w:sz w:val="20"/>
          <w:szCs w:val="20"/>
        </w:rPr>
        <w:t>Global associated ID</w:t>
      </w:r>
      <w:r>
        <w:rPr>
          <w:rFonts w:ascii="Times New Roman" w:hAnsi="Times New Roman" w:cs="Times New Roman"/>
          <w:sz w:val="20"/>
          <w:szCs w:val="20"/>
        </w:rPr>
        <w:t xml:space="preserve"> would refer to NW side additional conditions of different </w:t>
      </w:r>
      <w:r w:rsidRPr="002207A9">
        <w:rPr>
          <w:rFonts w:ascii="Times New Roman" w:hAnsi="Times New Roman" w:cs="Times New Roman"/>
          <w:sz w:val="20"/>
          <w:szCs w:val="20"/>
        </w:rPr>
        <w:t>NW</w:t>
      </w:r>
      <w:r>
        <w:rPr>
          <w:rFonts w:ascii="Times New Roman" w:hAnsi="Times New Roman" w:cs="Times New Roman"/>
          <w:sz w:val="20"/>
          <w:szCs w:val="20"/>
        </w:rPr>
        <w:t>-side</w:t>
      </w:r>
      <w:r w:rsidRPr="002207A9">
        <w:rPr>
          <w:rFonts w:ascii="Times New Roman" w:hAnsi="Times New Roman" w:cs="Times New Roman"/>
          <w:sz w:val="20"/>
          <w:szCs w:val="20"/>
        </w:rPr>
        <w:t xml:space="preserve"> </w:t>
      </w:r>
      <w:r>
        <w:rPr>
          <w:rFonts w:ascii="Times New Roman" w:hAnsi="Times New Roman" w:cs="Times New Roman"/>
          <w:sz w:val="20"/>
          <w:szCs w:val="20"/>
        </w:rPr>
        <w:t>implementation/</w:t>
      </w:r>
      <w:r w:rsidRPr="002207A9">
        <w:rPr>
          <w:rFonts w:ascii="Times New Roman" w:hAnsi="Times New Roman" w:cs="Times New Roman"/>
          <w:sz w:val="20"/>
          <w:szCs w:val="20"/>
        </w:rPr>
        <w:t>configurations</w:t>
      </w:r>
      <w:r>
        <w:rPr>
          <w:rFonts w:ascii="Times New Roman" w:hAnsi="Times New Roman" w:cs="Times New Roman"/>
          <w:sz w:val="20"/>
          <w:szCs w:val="20"/>
        </w:rPr>
        <w:t xml:space="preserve">. Different global associated ID would refer to different </w:t>
      </w:r>
      <w:r w:rsidRPr="009A69A2">
        <w:rPr>
          <w:rFonts w:ascii="Times New Roman" w:hAnsi="Times New Roman" w:cs="Times New Roman"/>
          <w:sz w:val="20"/>
          <w:szCs w:val="20"/>
        </w:rPr>
        <w:t>Tx beam boresight direction (azimuth and elevation), 3dB beam-width and mapping of actual beams to beam indices</w:t>
      </w:r>
      <w:r>
        <w:rPr>
          <w:rFonts w:ascii="Times New Roman" w:hAnsi="Times New Roman" w:cs="Times New Roman"/>
          <w:sz w:val="20"/>
          <w:szCs w:val="20"/>
        </w:rPr>
        <w:t>, etc.</w:t>
      </w:r>
    </w:p>
    <w:p w14:paraId="0C0F73FB" w14:textId="77777777" w:rsidR="00FF070D" w:rsidRPr="002C7DFD" w:rsidRDefault="00FF070D" w:rsidP="00675F07">
      <w:pPr>
        <w:pStyle w:val="Default"/>
        <w:numPr>
          <w:ilvl w:val="0"/>
          <w:numId w:val="20"/>
        </w:numPr>
        <w:spacing w:after="120"/>
        <w:jc w:val="both"/>
        <w:rPr>
          <w:rFonts w:ascii="Times New Roman" w:hAnsi="Times New Roman" w:cs="Times New Roman"/>
          <w:sz w:val="20"/>
          <w:szCs w:val="20"/>
        </w:rPr>
      </w:pPr>
      <w:r w:rsidRPr="00836E68">
        <w:rPr>
          <w:rFonts w:ascii="Times New Roman" w:hAnsi="Times New Roman" w:cs="Times New Roman"/>
          <w:b/>
          <w:sz w:val="20"/>
          <w:szCs w:val="20"/>
        </w:rPr>
        <w:t>Local associated ID</w:t>
      </w:r>
      <w:r>
        <w:rPr>
          <w:rFonts w:ascii="Times New Roman" w:hAnsi="Times New Roman" w:cs="Times New Roman"/>
          <w:sz w:val="20"/>
          <w:szCs w:val="20"/>
        </w:rPr>
        <w:t xml:space="preserve"> is cell/site/region specific. NW may use different beam codebook in the daytime and night, since the UE distribution and UE requirement may be different in the daytime and night. Then NW </w:t>
      </w:r>
      <w:r w:rsidRPr="009809FE">
        <w:rPr>
          <w:rFonts w:ascii="Times New Roman" w:hAnsi="Times New Roman" w:cs="Times New Roman"/>
          <w:sz w:val="20"/>
          <w:szCs w:val="20"/>
        </w:rPr>
        <w:t>could use different local associated ID to indicate different beam codebook</w:t>
      </w:r>
      <w:r w:rsidRPr="002C7DFD">
        <w:rPr>
          <w:rFonts w:ascii="Times New Roman" w:hAnsi="Times New Roman" w:cs="Times New Roman"/>
          <w:sz w:val="20"/>
          <w:szCs w:val="20"/>
        </w:rPr>
        <w:t>.</w:t>
      </w:r>
    </w:p>
    <w:p w14:paraId="47E11C28" w14:textId="77777777" w:rsidR="00FF070D" w:rsidRDefault="00FF070D" w:rsidP="00FF070D">
      <w:pPr>
        <w:pStyle w:val="af3"/>
        <w:ind w:firstLineChars="0" w:firstLine="0"/>
        <w:rPr>
          <w:rFonts w:ascii="Times New Roman" w:hAnsi="Times New Roman"/>
          <w:sz w:val="20"/>
          <w:szCs w:val="20"/>
        </w:rPr>
      </w:pPr>
      <w:r>
        <w:rPr>
          <w:rFonts w:ascii="Times New Roman" w:hAnsi="Times New Roman"/>
          <w:sz w:val="20"/>
          <w:szCs w:val="20"/>
        </w:rPr>
        <w:t>The l</w:t>
      </w:r>
      <w:r w:rsidRPr="009809FE">
        <w:rPr>
          <w:rFonts w:ascii="Times New Roman" w:hAnsi="Times New Roman"/>
          <w:sz w:val="20"/>
          <w:szCs w:val="20"/>
        </w:rPr>
        <w:t>ocal associated ID req</w:t>
      </w:r>
      <w:r w:rsidRPr="002C7DFD">
        <w:rPr>
          <w:rFonts w:ascii="Times New Roman" w:hAnsi="Times New Roman"/>
          <w:sz w:val="20"/>
          <w:szCs w:val="20"/>
        </w:rPr>
        <w:t>uires large efforts at UE side to categorize the collected data to maintain consistency between training and inference. Depending on how local the associated ID is</w:t>
      </w:r>
      <w:r>
        <w:rPr>
          <w:rFonts w:ascii="Times New Roman" w:hAnsi="Times New Roman"/>
          <w:sz w:val="20"/>
          <w:szCs w:val="20"/>
        </w:rPr>
        <w:t xml:space="preserve"> applied</w:t>
      </w:r>
      <w:r w:rsidRPr="002C7DFD">
        <w:rPr>
          <w:rFonts w:ascii="Times New Roman" w:hAnsi="Times New Roman"/>
          <w:sz w:val="20"/>
          <w:szCs w:val="20"/>
        </w:rPr>
        <w:t xml:space="preserve">, the trained model may only be applicable to a relatively small region thus may potentially require cell/site/region specific model development. </w:t>
      </w:r>
      <w:r w:rsidRPr="0030770B">
        <w:rPr>
          <w:rFonts w:ascii="Times New Roman" w:hAnsi="Times New Roman"/>
          <w:sz w:val="20"/>
          <w:szCs w:val="20"/>
        </w:rPr>
        <w:t>Conversely</w:t>
      </w:r>
      <w:r>
        <w:rPr>
          <w:rFonts w:ascii="Times New Roman" w:hAnsi="Times New Roman" w:hint="eastAsia"/>
          <w:sz w:val="20"/>
          <w:szCs w:val="20"/>
        </w:rPr>
        <w:t>,</w:t>
      </w:r>
      <w:r>
        <w:rPr>
          <w:rFonts w:ascii="Times New Roman" w:hAnsi="Times New Roman"/>
          <w:sz w:val="20"/>
          <w:szCs w:val="20"/>
        </w:rPr>
        <w:t xml:space="preserve"> gl</w:t>
      </w:r>
      <w:r w:rsidRPr="009809FE">
        <w:rPr>
          <w:rFonts w:ascii="Times New Roman" w:hAnsi="Times New Roman"/>
          <w:sz w:val="20"/>
          <w:szCs w:val="20"/>
        </w:rPr>
        <w:t>obal associated ID is useful</w:t>
      </w:r>
      <w:r w:rsidRPr="002C7DFD">
        <w:rPr>
          <w:rFonts w:ascii="Times New Roman" w:hAnsi="Times New Roman"/>
          <w:sz w:val="20"/>
          <w:szCs w:val="20"/>
        </w:rPr>
        <w:t xml:space="preserve"> for maintaining consistency between training and inference and help UE to train a model with good generalization performance globally</w:t>
      </w:r>
      <w:r>
        <w:rPr>
          <w:rFonts w:ascii="Times New Roman" w:hAnsi="Times New Roman"/>
          <w:sz w:val="20"/>
          <w:szCs w:val="20"/>
        </w:rPr>
        <w:t xml:space="preserve"> and thus would be friendlier to UE side management</w:t>
      </w:r>
      <w:r w:rsidRPr="002C7DFD">
        <w:rPr>
          <w:rFonts w:ascii="Times New Roman" w:hAnsi="Times New Roman"/>
          <w:sz w:val="20"/>
          <w:szCs w:val="20"/>
        </w:rPr>
        <w:t>.</w:t>
      </w:r>
    </w:p>
    <w:p w14:paraId="4A3C8611" w14:textId="7EC914BE" w:rsidR="00FF070D" w:rsidRPr="004A37DC" w:rsidRDefault="00FF070D" w:rsidP="004A37DC">
      <w:pPr>
        <w:pStyle w:val="af3"/>
        <w:ind w:firstLineChars="0" w:firstLine="0"/>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owever, global associated ID may potentially expose deployment choices of NW side, which results </w:t>
      </w:r>
      <w:r>
        <w:rPr>
          <w:rFonts w:ascii="Times New Roman" w:hAnsi="Times New Roman" w:hint="eastAsia"/>
          <w:sz w:val="20"/>
          <w:szCs w:val="20"/>
        </w:rPr>
        <w:t>in</w:t>
      </w:r>
      <w:r>
        <w:rPr>
          <w:rFonts w:ascii="Times New Roman" w:hAnsi="Times New Roman"/>
          <w:sz w:val="20"/>
          <w:szCs w:val="20"/>
        </w:rPr>
        <w:t xml:space="preserve"> the working assumption agreed </w:t>
      </w:r>
      <w:r w:rsidRPr="00D03C3D">
        <w:rPr>
          <w:rFonts w:ascii="Times New Roman" w:hAnsi="Times New Roman"/>
          <w:sz w:val="20"/>
          <w:szCs w:val="20"/>
        </w:rPr>
        <w:t>in AI 9.1.3.3</w:t>
      </w:r>
      <w:r>
        <w:rPr>
          <w:rFonts w:ascii="Times New Roman" w:hAnsi="Times New Roman"/>
          <w:sz w:val="20"/>
          <w:szCs w:val="20"/>
        </w:rPr>
        <w:t xml:space="preserve"> for l</w:t>
      </w:r>
      <w:r w:rsidRPr="00D03C3D">
        <w:rPr>
          <w:rFonts w:ascii="Times New Roman" w:hAnsi="Times New Roman"/>
          <w:sz w:val="20"/>
          <w:szCs w:val="20"/>
        </w:rPr>
        <w:t>ocal associated ID</w:t>
      </w:r>
      <w:r>
        <w:rPr>
          <w:rFonts w:ascii="Times New Roman" w:hAnsi="Times New Roman"/>
          <w:sz w:val="20"/>
          <w:szCs w:val="20"/>
        </w:rPr>
        <w:t xml:space="preserve"> t</w:t>
      </w:r>
      <w:r w:rsidRPr="00D03C3D">
        <w:rPr>
          <w:rFonts w:ascii="Times New Roman" w:hAnsi="Times New Roman"/>
          <w:sz w:val="20"/>
          <w:szCs w:val="20"/>
        </w:rPr>
        <w:t>o address consistency issues.</w:t>
      </w:r>
      <w:r>
        <w:rPr>
          <w:rFonts w:ascii="Times New Roman" w:hAnsi="Times New Roman" w:hint="eastAsia"/>
          <w:sz w:val="20"/>
          <w:szCs w:val="20"/>
        </w:rPr>
        <w:t xml:space="preserve"> </w:t>
      </w:r>
      <w:r>
        <w:rPr>
          <w:rFonts w:ascii="Times New Roman" w:hAnsi="Times New Roman"/>
          <w:sz w:val="20"/>
          <w:szCs w:val="20"/>
        </w:rPr>
        <w:t xml:space="preserve">Along the line of the spirit of the working assumption in AI 9.1.3.3, local associated ID can be prioritized. On the other hand, ways to resolve UE side complexity on managing local associated </w:t>
      </w:r>
      <w:r>
        <w:rPr>
          <w:rFonts w:ascii="Times New Roman" w:hAnsi="Times New Roman" w:hint="eastAsia"/>
          <w:sz w:val="20"/>
          <w:szCs w:val="20"/>
        </w:rPr>
        <w:t>ID</w:t>
      </w:r>
      <w:r>
        <w:rPr>
          <w:rFonts w:ascii="Times New Roman" w:hAnsi="Times New Roman"/>
          <w:sz w:val="20"/>
          <w:szCs w:val="20"/>
        </w:rPr>
        <w:t xml:space="preserve">s should be further </w:t>
      </w:r>
      <w:r w:rsidR="00202FD2">
        <w:rPr>
          <w:rFonts w:ascii="Times New Roman" w:hAnsi="Times New Roman"/>
          <w:sz w:val="20"/>
          <w:szCs w:val="20"/>
        </w:rPr>
        <w:t>considered</w:t>
      </w:r>
      <w:r>
        <w:rPr>
          <w:rFonts w:ascii="Times New Roman" w:hAnsi="Times New Roman"/>
          <w:sz w:val="20"/>
          <w:szCs w:val="20"/>
        </w:rPr>
        <w:t xml:space="preserve">. </w:t>
      </w:r>
    </w:p>
    <w:p w14:paraId="08B16BC6" w14:textId="77777777" w:rsidR="00FF070D" w:rsidRPr="00603039" w:rsidRDefault="00FF070D" w:rsidP="00FF070D">
      <w:r>
        <w:t xml:space="preserve">For the case </w:t>
      </w:r>
      <w:r w:rsidRPr="00375312">
        <w:rPr>
          <w:bCs/>
        </w:rPr>
        <w:t>when UE moves to a cell that UE has not collected data before</w:t>
      </w:r>
      <w:r>
        <w:rPr>
          <w:bCs/>
        </w:rPr>
        <w:t>, we can consider the following procedures to make UE side mode more efficient.</w:t>
      </w:r>
    </w:p>
    <w:p w14:paraId="19803EEF" w14:textId="77777777" w:rsidR="00FF070D" w:rsidRPr="00DA760C" w:rsidRDefault="00FF070D" w:rsidP="00FF070D">
      <w:r>
        <w:rPr>
          <w:noProof/>
        </w:rPr>
        <w:lastRenderedPageBreak/>
        <w:drawing>
          <wp:inline distT="0" distB="0" distL="0" distR="0" wp14:anchorId="534EA430" wp14:editId="0AFD9BE9">
            <wp:extent cx="5759450" cy="1786191"/>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786191"/>
                    </a:xfrm>
                    <a:prstGeom prst="rect">
                      <a:avLst/>
                    </a:prstGeom>
                    <a:noFill/>
                  </pic:spPr>
                </pic:pic>
              </a:graphicData>
            </a:graphic>
          </wp:inline>
        </w:drawing>
      </w:r>
    </w:p>
    <w:p w14:paraId="67FB0C8C" w14:textId="5641851C" w:rsidR="00FF070D" w:rsidRPr="00375312" w:rsidRDefault="00FF070D" w:rsidP="00FF070D">
      <w:pPr>
        <w:pStyle w:val="af3"/>
        <w:ind w:firstLineChars="0" w:firstLine="0"/>
        <w:jc w:val="center"/>
        <w:rPr>
          <w:rFonts w:ascii="Times New Roman" w:hAnsi="Times New Roman"/>
          <w:sz w:val="20"/>
          <w:szCs w:val="20"/>
        </w:rPr>
      </w:pPr>
      <w:r w:rsidRPr="004D61C6">
        <w:rPr>
          <w:b/>
        </w:rPr>
        <w:t xml:space="preserve">Figure </w:t>
      </w:r>
      <w:r>
        <w:rPr>
          <w:b/>
        </w:rPr>
        <w:t>2</w:t>
      </w:r>
      <w:r w:rsidRPr="004D61C6">
        <w:rPr>
          <w:b/>
        </w:rPr>
        <w:t>-</w:t>
      </w:r>
      <w:r w:rsidR="00707EA4">
        <w:rPr>
          <w:b/>
        </w:rPr>
        <w:t>2</w:t>
      </w:r>
      <w:r>
        <w:rPr>
          <w:b/>
        </w:rPr>
        <w:t xml:space="preserve">: associated ID confirmation for </w:t>
      </w:r>
      <w:r w:rsidR="002C6F4D">
        <w:rPr>
          <w:b/>
        </w:rPr>
        <w:t>UE-side</w:t>
      </w:r>
      <w:r>
        <w:rPr>
          <w:b/>
        </w:rPr>
        <w:t xml:space="preserve"> AI model</w:t>
      </w:r>
    </w:p>
    <w:p w14:paraId="251D39C4" w14:textId="77777777" w:rsidR="00FF070D" w:rsidRPr="000E7A16" w:rsidRDefault="00FF070D" w:rsidP="00FF070D">
      <w:pPr>
        <w:rPr>
          <w:szCs w:val="20"/>
          <w:u w:val="single"/>
        </w:rPr>
      </w:pPr>
      <w:r w:rsidRPr="000E7A16">
        <w:rPr>
          <w:szCs w:val="20"/>
          <w:u w:val="single"/>
        </w:rPr>
        <w:t>For data collection and model training:</w:t>
      </w:r>
    </w:p>
    <w:p w14:paraId="6D3DE50C" w14:textId="6CE28D6F"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 xml:space="preserve">Step </w:t>
      </w:r>
      <w:r>
        <w:rPr>
          <w:rFonts w:ascii="Times New Roman" w:hAnsi="Times New Roman"/>
          <w:sz w:val="20"/>
          <w:szCs w:val="20"/>
        </w:rPr>
        <w:t>1</w:t>
      </w:r>
      <w:r w:rsidRPr="0026283F">
        <w:rPr>
          <w:rFonts w:ascii="Times New Roman" w:hAnsi="Times New Roman"/>
          <w:sz w:val="20"/>
          <w:szCs w:val="20"/>
        </w:rPr>
        <w:t>:</w:t>
      </w:r>
      <w:r>
        <w:rPr>
          <w:rFonts w:ascii="Times New Roman" w:hAnsi="Times New Roman"/>
          <w:sz w:val="20"/>
          <w:szCs w:val="20"/>
        </w:rPr>
        <w:t xml:space="preserve"> </w:t>
      </w:r>
      <w:r w:rsidRPr="0026283F">
        <w:rPr>
          <w:rFonts w:ascii="Times New Roman" w:hAnsi="Times New Roman"/>
          <w:sz w:val="20"/>
          <w:szCs w:val="20"/>
        </w:rPr>
        <w:t>Beam related data is collected with associated ID and corresponding cell ID(s)</w:t>
      </w:r>
      <w:r>
        <w:rPr>
          <w:rFonts w:ascii="Times New Roman" w:hAnsi="Times New Roman"/>
          <w:sz w:val="20"/>
          <w:szCs w:val="20"/>
        </w:rPr>
        <w:t xml:space="preserve">, e.g. associated ID + {cell 1, cell 2, cell 3, …, cell N}, or associated ID + </w:t>
      </w:r>
      <w:r w:rsidR="0023436D">
        <w:rPr>
          <w:rFonts w:ascii="Times New Roman" w:hAnsi="Times New Roman"/>
          <w:sz w:val="20"/>
          <w:szCs w:val="20"/>
        </w:rPr>
        <w:t>area ID</w:t>
      </w:r>
    </w:p>
    <w:p w14:paraId="7A88FD2F" w14:textId="7CEAA751"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Step 2:</w:t>
      </w:r>
      <w:r>
        <w:rPr>
          <w:rFonts w:ascii="Times New Roman" w:hAnsi="Times New Roman"/>
          <w:sz w:val="20"/>
          <w:szCs w:val="20"/>
        </w:rPr>
        <w:t xml:space="preserve"> </w:t>
      </w:r>
      <w:r w:rsidRPr="0026283F">
        <w:rPr>
          <w:rFonts w:ascii="Times New Roman" w:hAnsi="Times New Roman"/>
          <w:sz w:val="20"/>
          <w:szCs w:val="20"/>
        </w:rPr>
        <w:t>AI model is trained by collected data, and mapping to the associated ID + cell ID(s)</w:t>
      </w:r>
      <w:r w:rsidR="0023436D">
        <w:rPr>
          <w:rFonts w:ascii="Times New Roman" w:hAnsi="Times New Roman"/>
          <w:sz w:val="20"/>
          <w:szCs w:val="20"/>
        </w:rPr>
        <w:t xml:space="preserve"> or area ID</w:t>
      </w:r>
    </w:p>
    <w:p w14:paraId="7465EFC7" w14:textId="77777777" w:rsidR="00FF070D" w:rsidRPr="000E7A16" w:rsidRDefault="00FF070D" w:rsidP="00FF070D">
      <w:pPr>
        <w:rPr>
          <w:u w:val="single"/>
        </w:rPr>
      </w:pPr>
      <w:r w:rsidRPr="000E7A16">
        <w:rPr>
          <w:bCs/>
          <w:u w:val="single"/>
        </w:rPr>
        <w:t>For inference phase:</w:t>
      </w:r>
    </w:p>
    <w:p w14:paraId="05ACA14E" w14:textId="5AEB0F37"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 xml:space="preserve">Step 1: </w:t>
      </w:r>
      <w:proofErr w:type="spellStart"/>
      <w:r w:rsidR="0023436D">
        <w:rPr>
          <w:rFonts w:ascii="Times New Roman" w:hAnsi="Times New Roman"/>
          <w:sz w:val="20"/>
          <w:szCs w:val="20"/>
        </w:rPr>
        <w:t>gNB</w:t>
      </w:r>
      <w:proofErr w:type="spellEnd"/>
      <w:r w:rsidR="0023436D">
        <w:rPr>
          <w:rFonts w:ascii="Times New Roman" w:hAnsi="Times New Roman"/>
          <w:sz w:val="20"/>
          <w:szCs w:val="20"/>
        </w:rPr>
        <w:t xml:space="preserve"> configures</w:t>
      </w:r>
      <w:r w:rsidRPr="0026283F">
        <w:rPr>
          <w:rFonts w:ascii="Times New Roman" w:hAnsi="Times New Roman"/>
          <w:sz w:val="20"/>
          <w:szCs w:val="20"/>
        </w:rPr>
        <w:t xml:space="preserve"> associated IDs</w:t>
      </w:r>
      <w:r w:rsidR="0023436D">
        <w:rPr>
          <w:rFonts w:ascii="Times New Roman" w:hAnsi="Times New Roman"/>
          <w:sz w:val="20"/>
          <w:szCs w:val="20"/>
        </w:rPr>
        <w:t xml:space="preserve">, </w:t>
      </w:r>
      <w:r w:rsidRPr="0026283F">
        <w:rPr>
          <w:rFonts w:ascii="Times New Roman" w:hAnsi="Times New Roman"/>
          <w:sz w:val="20"/>
          <w:szCs w:val="20"/>
        </w:rPr>
        <w:t>corresponding cell IDs</w:t>
      </w:r>
      <w:r w:rsidR="0023436D">
        <w:rPr>
          <w:rFonts w:ascii="Times New Roman" w:hAnsi="Times New Roman"/>
          <w:sz w:val="20"/>
          <w:szCs w:val="20"/>
        </w:rPr>
        <w:t xml:space="preserve"> or area ID with RS/Report configuration</w:t>
      </w:r>
      <w:r w:rsidRPr="0026283F">
        <w:rPr>
          <w:rFonts w:ascii="Times New Roman" w:hAnsi="Times New Roman"/>
          <w:sz w:val="20"/>
          <w:szCs w:val="20"/>
        </w:rPr>
        <w:t xml:space="preserve"> to the </w:t>
      </w:r>
      <w:r w:rsidR="0023436D">
        <w:rPr>
          <w:rFonts w:ascii="Times New Roman" w:hAnsi="Times New Roman"/>
          <w:sz w:val="20"/>
          <w:szCs w:val="20"/>
        </w:rPr>
        <w:t>UE</w:t>
      </w:r>
      <w:r>
        <w:rPr>
          <w:rFonts w:ascii="Times New Roman" w:hAnsi="Times New Roman"/>
          <w:sz w:val="20"/>
          <w:szCs w:val="20"/>
        </w:rPr>
        <w:t>, e.g. associated ID + cell 1, another associated ID + another cell,</w:t>
      </w:r>
      <w:r w:rsidR="0023436D">
        <w:rPr>
          <w:rFonts w:ascii="Times New Roman" w:hAnsi="Times New Roman"/>
          <w:sz w:val="20"/>
          <w:szCs w:val="20"/>
        </w:rPr>
        <w:t xml:space="preserve"> or associated ID + area ID</w:t>
      </w:r>
    </w:p>
    <w:p w14:paraId="15EDF696" w14:textId="3AC00D7B" w:rsidR="00FF070D" w:rsidRPr="0026283F" w:rsidRDefault="00FF070D" w:rsidP="00675F07">
      <w:pPr>
        <w:pStyle w:val="af3"/>
        <w:numPr>
          <w:ilvl w:val="0"/>
          <w:numId w:val="21"/>
        </w:numPr>
        <w:ind w:firstLineChars="0"/>
        <w:rPr>
          <w:rFonts w:ascii="Times New Roman" w:hAnsi="Times New Roman"/>
          <w:sz w:val="20"/>
          <w:szCs w:val="20"/>
        </w:rPr>
      </w:pPr>
      <w:r w:rsidRPr="0026283F">
        <w:rPr>
          <w:rFonts w:ascii="Times New Roman" w:hAnsi="Times New Roman"/>
          <w:sz w:val="20"/>
          <w:szCs w:val="20"/>
        </w:rPr>
        <w:t xml:space="preserve">Step </w:t>
      </w:r>
      <w:r w:rsidR="0023436D">
        <w:rPr>
          <w:rFonts w:ascii="Times New Roman" w:hAnsi="Times New Roman"/>
          <w:sz w:val="20"/>
          <w:szCs w:val="20"/>
        </w:rPr>
        <w:t>2</w:t>
      </w:r>
      <w:r w:rsidRPr="0026283F">
        <w:rPr>
          <w:rFonts w:ascii="Times New Roman" w:hAnsi="Times New Roman"/>
          <w:sz w:val="20"/>
          <w:szCs w:val="20"/>
        </w:rPr>
        <w:t>:</w:t>
      </w:r>
      <w:r>
        <w:rPr>
          <w:rFonts w:ascii="Times New Roman" w:hAnsi="Times New Roman"/>
          <w:sz w:val="20"/>
          <w:szCs w:val="20"/>
        </w:rPr>
        <w:t xml:space="preserve"> </w:t>
      </w:r>
      <w:r w:rsidRPr="0026283F">
        <w:rPr>
          <w:rFonts w:ascii="Times New Roman" w:hAnsi="Times New Roman"/>
          <w:sz w:val="20"/>
          <w:szCs w:val="20"/>
        </w:rPr>
        <w:t xml:space="preserve">The </w:t>
      </w:r>
      <w:r w:rsidR="0023436D">
        <w:rPr>
          <w:rFonts w:ascii="Times New Roman" w:hAnsi="Times New Roman"/>
          <w:sz w:val="20"/>
          <w:szCs w:val="20"/>
        </w:rPr>
        <w:t>supported</w:t>
      </w:r>
      <w:r w:rsidRPr="0026283F">
        <w:rPr>
          <w:rFonts w:ascii="Times New Roman" w:hAnsi="Times New Roman"/>
          <w:sz w:val="20"/>
          <w:szCs w:val="20"/>
        </w:rPr>
        <w:t xml:space="preserve"> associated ID</w:t>
      </w:r>
      <w:r w:rsidR="0023436D">
        <w:rPr>
          <w:rFonts w:ascii="Times New Roman" w:hAnsi="Times New Roman"/>
          <w:sz w:val="20"/>
          <w:szCs w:val="20"/>
        </w:rPr>
        <w:t>s</w:t>
      </w:r>
      <w:r w:rsidRPr="0026283F">
        <w:rPr>
          <w:rFonts w:ascii="Times New Roman" w:hAnsi="Times New Roman"/>
          <w:sz w:val="20"/>
          <w:szCs w:val="20"/>
        </w:rPr>
        <w:t xml:space="preserve"> can be </w:t>
      </w:r>
      <w:r w:rsidR="0023436D">
        <w:rPr>
          <w:rFonts w:ascii="Times New Roman" w:hAnsi="Times New Roman"/>
          <w:sz w:val="20"/>
          <w:szCs w:val="20"/>
        </w:rPr>
        <w:t>report</w:t>
      </w:r>
      <w:r w:rsidRPr="0026283F">
        <w:rPr>
          <w:rFonts w:ascii="Times New Roman" w:hAnsi="Times New Roman"/>
          <w:sz w:val="20"/>
          <w:szCs w:val="20"/>
        </w:rPr>
        <w:t xml:space="preserve"> </w:t>
      </w:r>
      <w:r w:rsidR="0023436D">
        <w:rPr>
          <w:rFonts w:ascii="Times New Roman" w:hAnsi="Times New Roman"/>
          <w:sz w:val="20"/>
          <w:szCs w:val="20"/>
        </w:rPr>
        <w:t>by</w:t>
      </w:r>
      <w:r w:rsidRPr="0026283F">
        <w:rPr>
          <w:rFonts w:ascii="Times New Roman" w:hAnsi="Times New Roman"/>
          <w:sz w:val="20"/>
          <w:szCs w:val="20"/>
        </w:rPr>
        <w:t xml:space="preserve"> UE</w:t>
      </w:r>
      <w:r w:rsidR="0023436D">
        <w:rPr>
          <w:rFonts w:ascii="Times New Roman" w:hAnsi="Times New Roman"/>
          <w:sz w:val="20"/>
          <w:szCs w:val="20"/>
        </w:rPr>
        <w:t xml:space="preserve"> with applicable report.</w:t>
      </w:r>
    </w:p>
    <w:p w14:paraId="49353272" w14:textId="5BA65127" w:rsidR="006A33E1" w:rsidRDefault="00FF070D" w:rsidP="00DF49A0">
      <w:r w:rsidRPr="00E27645">
        <w:t>The aforementioned process</w:t>
      </w:r>
      <w:r w:rsidR="00FA7055">
        <w:t xml:space="preserve">, i.e. </w:t>
      </w:r>
      <w:r w:rsidR="000C3D41">
        <w:t xml:space="preserve">introduce </w:t>
      </w:r>
      <w:r w:rsidR="008865D5">
        <w:t>a</w:t>
      </w:r>
      <w:r w:rsidR="0077516C">
        <w:t>n</w:t>
      </w:r>
      <w:r w:rsidR="000C3D41">
        <w:t xml:space="preserve"> </w:t>
      </w:r>
      <w:r w:rsidR="00FA7055">
        <w:t xml:space="preserve">indicator to indicate whether to interpret the associated ID as for </w:t>
      </w:r>
      <w:r w:rsidR="008865D5">
        <w:t>a</w:t>
      </w:r>
      <w:r w:rsidR="00B51D45">
        <w:t xml:space="preserve"> </w:t>
      </w:r>
      <w:r w:rsidR="00FA7055">
        <w:t>target cell</w:t>
      </w:r>
      <w:r w:rsidR="00DF49A0">
        <w:t>/area</w:t>
      </w:r>
      <w:r w:rsidR="00FA7055">
        <w:t xml:space="preserve"> </w:t>
      </w:r>
      <w:r w:rsidR="00B51D45">
        <w:t>in data collection procedure</w:t>
      </w:r>
      <w:r w:rsidR="00FA7055">
        <w:t>,</w:t>
      </w:r>
      <w:r w:rsidRPr="00E27645">
        <w:t xml:space="preserve"> ensures the </w:t>
      </w:r>
      <w:r w:rsidR="00CD6BB5">
        <w:t>UE-side</w:t>
      </w:r>
      <w:r w:rsidRPr="00E27645">
        <w:t xml:space="preserve"> AI model </w:t>
      </w:r>
      <w:r>
        <w:t xml:space="preserve">to be working </w:t>
      </w:r>
      <w:r w:rsidRPr="00E27645">
        <w:t xml:space="preserve">with </w:t>
      </w:r>
      <w:r w:rsidR="00DF49A0">
        <w:t>multi-cell</w:t>
      </w:r>
      <w:r w:rsidRPr="00E27645">
        <w:t xml:space="preserve"> associated ID. </w:t>
      </w:r>
    </w:p>
    <w:p w14:paraId="2033CB32" w14:textId="1D1CE370" w:rsidR="001A785E" w:rsidRDefault="001F3AAC" w:rsidP="001A785E">
      <w:r>
        <w:rPr>
          <w:rFonts w:hint="eastAsia"/>
        </w:rPr>
        <w:t>B</w:t>
      </w:r>
      <w:r>
        <w:t xml:space="preserve">ased on the above, there are use cases </w:t>
      </w:r>
      <w:r w:rsidR="000E1DCA">
        <w:t>for interpreting the associated ID either as for target cell or source cell. Hence</w:t>
      </w:r>
      <w:r w:rsidR="001A785E">
        <w:t>,</w:t>
      </w:r>
      <w:r w:rsidR="000E1DCA">
        <w:t xml:space="preserve"> we suggest to include a new indicator to indicate whether to interpret the associated ID as for target cell or source cell, e.g., such indicator can be a cell ID to interpret the associated ID.</w:t>
      </w:r>
    </w:p>
    <w:p w14:paraId="7A834133" w14:textId="0FFD8E39" w:rsidR="001A785E" w:rsidRPr="001A785E" w:rsidRDefault="001A785E" w:rsidP="004C3865">
      <w:pPr>
        <w:pStyle w:val="proposal"/>
        <w:ind w:left="1134" w:hanging="1134"/>
        <w:rPr>
          <w:bCs/>
        </w:rPr>
      </w:pPr>
      <w:r w:rsidRPr="006E60F8">
        <w:t>For</w:t>
      </w:r>
      <w:r>
        <w:t xml:space="preserve"> inference, for</w:t>
      </w:r>
      <w:r w:rsidRPr="006E60F8">
        <w:t xml:space="preserve"> UE</w:t>
      </w:r>
      <w:r>
        <w:t>-</w:t>
      </w:r>
      <w:r w:rsidRPr="006E60F8">
        <w:t>side model,</w:t>
      </w:r>
      <w:r>
        <w:rPr>
          <w:bCs/>
        </w:rPr>
        <w:t xml:space="preserve"> </w:t>
      </w:r>
      <w:r w:rsidR="008C74B4">
        <w:rPr>
          <w:bCs/>
        </w:rPr>
        <w:t>introduce a</w:t>
      </w:r>
      <w:r w:rsidR="00DF49A0">
        <w:rPr>
          <w:bCs/>
        </w:rPr>
        <w:t>n</w:t>
      </w:r>
      <w:r w:rsidR="008C74B4">
        <w:rPr>
          <w:bCs/>
        </w:rPr>
        <w:t xml:space="preserve"> </w:t>
      </w:r>
      <w:r w:rsidR="00DF49A0">
        <w:rPr>
          <w:bCs/>
        </w:rPr>
        <w:t>area</w:t>
      </w:r>
      <w:r>
        <w:rPr>
          <w:bCs/>
        </w:rPr>
        <w:t xml:space="preserve"> </w:t>
      </w:r>
      <w:r w:rsidR="00DF49A0">
        <w:rPr>
          <w:bCs/>
        </w:rPr>
        <w:t>ID</w:t>
      </w:r>
      <w:r w:rsidR="008C74B4">
        <w:rPr>
          <w:bCs/>
        </w:rPr>
        <w:t xml:space="preserve"> along with the configuration of associated ID</w:t>
      </w:r>
      <w:r>
        <w:rPr>
          <w:bCs/>
        </w:rPr>
        <w:t xml:space="preserve"> </w:t>
      </w:r>
      <w:r>
        <w:t>to indicate</w:t>
      </w:r>
      <w:r w:rsidR="008C74B4">
        <w:t xml:space="preserve"> how</w:t>
      </w:r>
      <w:r>
        <w:t xml:space="preserve"> to interpret the associated ID </w:t>
      </w:r>
      <w:r w:rsidR="008C74B4">
        <w:rPr>
          <w:bCs/>
        </w:rPr>
        <w:t xml:space="preserve">for </w:t>
      </w:r>
      <w:r>
        <w:rPr>
          <w:bCs/>
        </w:rPr>
        <w:t>further address</w:t>
      </w:r>
      <w:r w:rsidRPr="00603039">
        <w:rPr>
          <w:bCs/>
        </w:rPr>
        <w:t xml:space="preserve"> consistency</w:t>
      </w:r>
      <w:r>
        <w:rPr>
          <w:bCs/>
        </w:rPr>
        <w:t xml:space="preserve"> issue.</w:t>
      </w:r>
    </w:p>
    <w:p w14:paraId="64CF2122" w14:textId="28DFD385" w:rsidR="00F35E11" w:rsidRDefault="00B42C27" w:rsidP="00675F07">
      <w:pPr>
        <w:pStyle w:val="title1"/>
        <w:numPr>
          <w:ilvl w:val="0"/>
          <w:numId w:val="19"/>
        </w:numPr>
        <w:rPr>
          <w:rFonts w:ascii="Times New Roman" w:eastAsia="Arial" w:hAnsi="Times New Roman"/>
          <w:szCs w:val="28"/>
        </w:rPr>
      </w:pPr>
      <w:r>
        <w:rPr>
          <w:rFonts w:ascii="Times New Roman" w:hAnsi="Times New Roman"/>
        </w:rPr>
        <w:t>Remaining i</w:t>
      </w:r>
      <w:r w:rsidRPr="006C337A">
        <w:rPr>
          <w:rFonts w:ascii="Times New Roman" w:hAnsi="Times New Roman"/>
        </w:rPr>
        <w:t>ssue on</w:t>
      </w:r>
      <w:r>
        <w:rPr>
          <w:rFonts w:ascii="Times New Roman" w:hAnsi="Times New Roman"/>
        </w:rPr>
        <w:t xml:space="preserve"> </w:t>
      </w:r>
      <w:r>
        <w:rPr>
          <w:rFonts w:ascii="Times New Roman" w:hAnsi="Times New Roman" w:hint="eastAsia"/>
        </w:rPr>
        <w:t>p</w:t>
      </w:r>
      <w:r w:rsidR="00F35E11">
        <w:rPr>
          <w:rFonts w:ascii="Times New Roman" w:hAnsi="Times New Roman" w:hint="eastAsia"/>
        </w:rPr>
        <w:t>erformance</w:t>
      </w:r>
      <w:r w:rsidR="00F35E11" w:rsidRPr="002C7DFD">
        <w:rPr>
          <w:rFonts w:ascii="Times New Roman" w:hAnsi="Times New Roman"/>
          <w:sz w:val="44"/>
        </w:rPr>
        <w:t xml:space="preserve"> </w:t>
      </w:r>
      <w:r w:rsidR="00F35E11" w:rsidRPr="002C7DFD">
        <w:rPr>
          <w:rFonts w:ascii="Times New Roman" w:eastAsia="Arial" w:hAnsi="Times New Roman"/>
          <w:szCs w:val="28"/>
        </w:rPr>
        <w:t>monitoring</w:t>
      </w:r>
    </w:p>
    <w:p w14:paraId="211A6843" w14:textId="6327AF6D" w:rsidR="00E52A9D" w:rsidRPr="00D26D7A" w:rsidRDefault="00E52A9D" w:rsidP="00E52A9D">
      <w:pPr>
        <w:rPr>
          <w:b/>
          <w:u w:val="single"/>
        </w:rPr>
      </w:pPr>
      <w:r>
        <w:rPr>
          <w:rFonts w:hint="eastAsia"/>
          <w:b/>
          <w:u w:val="single"/>
        </w:rPr>
        <w:t>How</w:t>
      </w:r>
      <w:r>
        <w:rPr>
          <w:b/>
          <w:u w:val="single"/>
        </w:rPr>
        <w:t xml:space="preserve"> to report BAI</w:t>
      </w:r>
      <w:r w:rsidR="004B48EE">
        <w:rPr>
          <w:b/>
          <w:u w:val="single"/>
        </w:rPr>
        <w:t xml:space="preserve"> for initial monitoring report</w:t>
      </w:r>
    </w:p>
    <w:p w14:paraId="2764C7F5" w14:textId="17D22D40" w:rsidR="00C129B7" w:rsidRDefault="00C129B7" w:rsidP="003B4A7E">
      <w:r w:rsidRPr="00C129B7">
        <w:t xml:space="preserve">For performance monitoring report, </w:t>
      </w:r>
      <w:r>
        <w:rPr>
          <w:rFonts w:hint="eastAsia"/>
        </w:rPr>
        <w:t>u</w:t>
      </w:r>
      <w:r w:rsidRPr="00C129B7">
        <w:t>pon network-side configuration of such reports, they are designed to deliver performance metrics strictly adhering to predefined parameters. A procedural ambiguity emerges when the report</w:t>
      </w:r>
      <w:r>
        <w:t xml:space="preserve"> </w:t>
      </w:r>
      <w:r w:rsidRPr="00C129B7">
        <w:t xml:space="preserve">occurs prior to the UE accumulating sufficient monitoring </w:t>
      </w:r>
      <w:r>
        <w:t>instances</w:t>
      </w:r>
      <w:r w:rsidR="00813BD0">
        <w:t xml:space="preserve">, in the </w:t>
      </w:r>
      <w:r w:rsidR="00D145B1">
        <w:t>conditions</w:t>
      </w:r>
      <w:r w:rsidR="00813BD0">
        <w:t xml:space="preserve"> when </w:t>
      </w:r>
      <w:proofErr w:type="spellStart"/>
      <w:r w:rsidR="00813BD0">
        <w:t>Scell</w:t>
      </w:r>
      <w:proofErr w:type="spellEnd"/>
      <w:r w:rsidR="00813BD0">
        <w:t xml:space="preserve"> activation, BWP switch</w:t>
      </w:r>
      <w:r w:rsidR="00D145B1">
        <w:t>, CSI reconfiguration, etc., happens</w:t>
      </w:r>
      <w:r w:rsidRPr="00C129B7">
        <w:t xml:space="preserve">. </w:t>
      </w:r>
      <w:r w:rsidR="00E002BE">
        <w:t>It shall be clarified h</w:t>
      </w:r>
      <w:r w:rsidR="00E002BE" w:rsidRPr="00C129B7">
        <w:t xml:space="preserve">ow </w:t>
      </w:r>
      <w:r w:rsidRPr="00C129B7">
        <w:t xml:space="preserve">the UE should handle and format incomplete </w:t>
      </w:r>
      <w:r>
        <w:t>monitoring results</w:t>
      </w:r>
      <w:r w:rsidRPr="00C129B7">
        <w:t xml:space="preserve"> when the reporting interval precedes completion of the configured monitoring </w:t>
      </w:r>
      <w:r>
        <w:t>instances.</w:t>
      </w:r>
    </w:p>
    <w:p w14:paraId="42DF9703" w14:textId="77777777" w:rsidR="00C129B7" w:rsidRDefault="00C129B7" w:rsidP="003B4A7E"/>
    <w:p w14:paraId="2A3B0079" w14:textId="21D2988B" w:rsidR="003B4A7E" w:rsidRDefault="003B4A7E" w:rsidP="003B4A7E">
      <w:r>
        <w:rPr>
          <w:noProof/>
        </w:rPr>
        <w:drawing>
          <wp:inline distT="0" distB="0" distL="0" distR="0" wp14:anchorId="65D1BF27" wp14:editId="0403D36C">
            <wp:extent cx="5921106" cy="2076316"/>
            <wp:effectExtent l="0" t="0" r="381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5562" cy="2081385"/>
                    </a:xfrm>
                    <a:prstGeom prst="rect">
                      <a:avLst/>
                    </a:prstGeom>
                    <a:noFill/>
                  </pic:spPr>
                </pic:pic>
              </a:graphicData>
            </a:graphic>
          </wp:inline>
        </w:drawing>
      </w:r>
    </w:p>
    <w:p w14:paraId="2732C9B2" w14:textId="1803B2E4" w:rsidR="003B4A7E" w:rsidRPr="000B274D" w:rsidRDefault="003B4A7E" w:rsidP="003B4A7E">
      <w:pPr>
        <w:jc w:val="center"/>
        <w:rPr>
          <w:b/>
        </w:rPr>
      </w:pPr>
      <w:r w:rsidRPr="000B274D">
        <w:rPr>
          <w:rFonts w:hint="eastAsia"/>
          <w:b/>
        </w:rPr>
        <w:lastRenderedPageBreak/>
        <w:t>Figure</w:t>
      </w:r>
      <w:r w:rsidR="000B274D" w:rsidRPr="000B274D">
        <w:rPr>
          <w:b/>
        </w:rPr>
        <w:t xml:space="preserve"> 3-9: </w:t>
      </w:r>
      <w:r w:rsidR="000B274D">
        <w:rPr>
          <w:b/>
        </w:rPr>
        <w:t>R</w:t>
      </w:r>
      <w:r w:rsidR="000B274D" w:rsidRPr="000B274D">
        <w:rPr>
          <w:b/>
        </w:rPr>
        <w:t>eport BAI for initial monitoring report</w:t>
      </w:r>
    </w:p>
    <w:p w14:paraId="5D10D47D" w14:textId="5D658588" w:rsidR="00C129B7" w:rsidRDefault="00C129B7" w:rsidP="00C129B7">
      <w:r>
        <w:t>For example, in above figure, if the report configuration mandates M+1 monitoring instance but the UE has only executed M observations at the first reporting occasion, it takes two risks:</w:t>
      </w:r>
    </w:p>
    <w:p w14:paraId="5928EE41" w14:textId="1AC0935E" w:rsidR="00C129B7" w:rsidRPr="00C129B7" w:rsidRDefault="00C129B7" w:rsidP="00675F07">
      <w:pPr>
        <w:pStyle w:val="af3"/>
        <w:numPr>
          <w:ilvl w:val="0"/>
          <w:numId w:val="30"/>
        </w:numPr>
        <w:ind w:firstLineChars="0"/>
        <w:rPr>
          <w:rFonts w:ascii="Times New Roman" w:hAnsi="Times New Roman"/>
          <w:sz w:val="20"/>
          <w:szCs w:val="20"/>
        </w:rPr>
      </w:pPr>
      <w:r w:rsidRPr="00C129B7">
        <w:rPr>
          <w:rFonts w:ascii="Times New Roman" w:hAnsi="Times New Roman"/>
          <w:sz w:val="20"/>
          <w:szCs w:val="20"/>
        </w:rPr>
        <w:t>Unqualified Reporting: Reporting M1 successful predictions without explicitly indicating the denominator (M vs. M+1) would lead the network to erroneously calculate accuracy as M1/(M+1) rather than M1/M.</w:t>
      </w:r>
    </w:p>
    <w:p w14:paraId="08260C20" w14:textId="34D517AF" w:rsidR="00A82AB2" w:rsidRPr="004B48EE" w:rsidRDefault="00C129B7" w:rsidP="00675F07">
      <w:pPr>
        <w:pStyle w:val="af3"/>
        <w:numPr>
          <w:ilvl w:val="0"/>
          <w:numId w:val="30"/>
        </w:numPr>
        <w:ind w:firstLineChars="0"/>
        <w:rPr>
          <w:rFonts w:ascii="Times New Roman" w:hAnsi="Times New Roman"/>
          <w:sz w:val="20"/>
          <w:szCs w:val="20"/>
        </w:rPr>
      </w:pPr>
      <w:r w:rsidRPr="00C129B7">
        <w:rPr>
          <w:rFonts w:ascii="Times New Roman" w:hAnsi="Times New Roman"/>
          <w:sz w:val="20"/>
          <w:szCs w:val="20"/>
        </w:rPr>
        <w:t>Consequential Network Misinterpretation: This accuracy could falsely suggest degraded AI inference performance, potentially triggering unnecessary network reconfiguration actions.</w:t>
      </w:r>
    </w:p>
    <w:p w14:paraId="785639A1" w14:textId="6566AB70" w:rsidR="00A82AB2" w:rsidRPr="00A82AB2" w:rsidRDefault="00A82AB2" w:rsidP="00A82AB2">
      <w:pPr>
        <w:rPr>
          <w:szCs w:val="20"/>
        </w:rPr>
      </w:pPr>
      <w:r w:rsidRPr="00A82AB2">
        <w:rPr>
          <w:szCs w:val="20"/>
        </w:rPr>
        <w:t>To address the aforementioned issue, the following potential solutions are proposed:</w:t>
      </w:r>
    </w:p>
    <w:p w14:paraId="1636C798" w14:textId="77777777" w:rsidR="00465C73" w:rsidRPr="00A82AB2" w:rsidRDefault="00465C73" w:rsidP="00465C73">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 xml:space="preserve">Option 1: Restrict </w:t>
      </w:r>
      <w:r>
        <w:rPr>
          <w:rFonts w:ascii="Times New Roman" w:hAnsi="Times New Roman"/>
          <w:sz w:val="20"/>
          <w:szCs w:val="20"/>
        </w:rPr>
        <w:t>UE</w:t>
      </w:r>
      <w:r w:rsidRPr="00A82AB2">
        <w:rPr>
          <w:rFonts w:ascii="Times New Roman" w:hAnsi="Times New Roman"/>
          <w:sz w:val="20"/>
          <w:szCs w:val="20"/>
        </w:rPr>
        <w:t xml:space="preserve"> from submitting reports until the configured number of monitoring instances is </w:t>
      </w:r>
      <w:r>
        <w:rPr>
          <w:rFonts w:ascii="Times New Roman" w:hAnsi="Times New Roman" w:hint="eastAsia"/>
          <w:sz w:val="20"/>
          <w:szCs w:val="20"/>
        </w:rPr>
        <w:t>achieved</w:t>
      </w:r>
      <w:r w:rsidRPr="00A82AB2">
        <w:rPr>
          <w:rFonts w:ascii="Times New Roman" w:hAnsi="Times New Roman"/>
          <w:sz w:val="20"/>
          <w:szCs w:val="20"/>
        </w:rPr>
        <w:t>.</w:t>
      </w:r>
    </w:p>
    <w:p w14:paraId="4E93D2CE" w14:textId="77777777" w:rsidR="00465C73" w:rsidRPr="00A82AB2" w:rsidRDefault="00465C73" w:rsidP="00465C73">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 xml:space="preserve">Option 2: Prohibit the network from deactivating inference configurations prior to a reference </w:t>
      </w:r>
      <w:r>
        <w:rPr>
          <w:rFonts w:ascii="Times New Roman" w:hAnsi="Times New Roman"/>
          <w:sz w:val="20"/>
          <w:szCs w:val="20"/>
        </w:rPr>
        <w:t>point</w:t>
      </w:r>
      <w:r w:rsidRPr="00A82AB2">
        <w:rPr>
          <w:rFonts w:ascii="Times New Roman" w:hAnsi="Times New Roman"/>
          <w:sz w:val="20"/>
          <w:szCs w:val="20"/>
        </w:rPr>
        <w:t>,</w:t>
      </w:r>
      <w:r>
        <w:rPr>
          <w:rFonts w:ascii="Times New Roman" w:hAnsi="Times New Roman"/>
          <w:sz w:val="20"/>
          <w:szCs w:val="20"/>
        </w:rPr>
        <w:t xml:space="preserve"> and the reference point can be FFS</w:t>
      </w:r>
      <w:r w:rsidRPr="00A82AB2">
        <w:rPr>
          <w:rFonts w:ascii="Times New Roman" w:hAnsi="Times New Roman"/>
          <w:sz w:val="20"/>
          <w:szCs w:val="20"/>
        </w:rPr>
        <w:t>.</w:t>
      </w:r>
    </w:p>
    <w:p w14:paraId="180B18B5" w14:textId="77777777" w:rsidR="00465C73" w:rsidRPr="00A82AB2" w:rsidRDefault="00465C73" w:rsidP="00465C73">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 xml:space="preserve">Option 3: </w:t>
      </w:r>
      <w:r>
        <w:rPr>
          <w:rFonts w:ascii="Times New Roman" w:hAnsi="Times New Roman"/>
          <w:sz w:val="20"/>
          <w:szCs w:val="20"/>
        </w:rPr>
        <w:t>Reporting the number of</w:t>
      </w:r>
      <w:r w:rsidRPr="00A82AB2">
        <w:rPr>
          <w:rFonts w:ascii="Times New Roman" w:hAnsi="Times New Roman"/>
          <w:sz w:val="20"/>
          <w:szCs w:val="20"/>
        </w:rPr>
        <w:t xml:space="preserve"> </w:t>
      </w:r>
      <w:r>
        <w:rPr>
          <w:rFonts w:ascii="Times New Roman" w:hAnsi="Times New Roman"/>
          <w:sz w:val="20"/>
          <w:szCs w:val="20"/>
        </w:rPr>
        <w:t>accurate predictions</w:t>
      </w:r>
      <w:r w:rsidRPr="00A82AB2">
        <w:rPr>
          <w:rFonts w:ascii="Times New Roman" w:hAnsi="Times New Roman"/>
          <w:sz w:val="20"/>
          <w:szCs w:val="20"/>
        </w:rPr>
        <w:t xml:space="preserve"> and </w:t>
      </w:r>
      <w:r>
        <w:rPr>
          <w:rFonts w:ascii="Times New Roman" w:hAnsi="Times New Roman" w:hint="eastAsia"/>
          <w:sz w:val="20"/>
          <w:szCs w:val="20"/>
        </w:rPr>
        <w:t>actual</w:t>
      </w:r>
      <w:r w:rsidRPr="00A82AB2">
        <w:rPr>
          <w:rFonts w:ascii="Times New Roman" w:hAnsi="Times New Roman"/>
          <w:sz w:val="20"/>
          <w:szCs w:val="20"/>
        </w:rPr>
        <w:t xml:space="preserve"> </w:t>
      </w:r>
      <w:r>
        <w:rPr>
          <w:rFonts w:ascii="Times New Roman" w:hAnsi="Times New Roman"/>
          <w:sz w:val="20"/>
          <w:szCs w:val="20"/>
        </w:rPr>
        <w:t xml:space="preserve">monitoring instances </w:t>
      </w:r>
      <w:r w:rsidRPr="00A82AB2">
        <w:rPr>
          <w:rFonts w:ascii="Times New Roman" w:hAnsi="Times New Roman"/>
          <w:sz w:val="20"/>
          <w:szCs w:val="20"/>
        </w:rPr>
        <w:t>in the monitoring report.</w:t>
      </w:r>
    </w:p>
    <w:p w14:paraId="7CBF927F" w14:textId="77777777" w:rsidR="00465C73" w:rsidRPr="00A82AB2" w:rsidRDefault="00465C73" w:rsidP="00465C73">
      <w:pPr>
        <w:pStyle w:val="af3"/>
        <w:numPr>
          <w:ilvl w:val="0"/>
          <w:numId w:val="31"/>
        </w:numPr>
        <w:ind w:firstLineChars="0"/>
        <w:rPr>
          <w:rFonts w:ascii="Times New Roman" w:hAnsi="Times New Roman"/>
          <w:sz w:val="20"/>
          <w:szCs w:val="20"/>
        </w:rPr>
      </w:pPr>
      <w:r w:rsidRPr="00A82AB2">
        <w:rPr>
          <w:rFonts w:ascii="Times New Roman" w:hAnsi="Times New Roman"/>
          <w:sz w:val="20"/>
          <w:szCs w:val="20"/>
        </w:rPr>
        <w:t>Option 4: Report</w:t>
      </w:r>
      <w:r>
        <w:rPr>
          <w:rFonts w:ascii="Times New Roman" w:hAnsi="Times New Roman"/>
          <w:sz w:val="20"/>
          <w:szCs w:val="20"/>
        </w:rPr>
        <w:t>ing</w:t>
      </w:r>
      <w:r w:rsidRPr="00A82AB2">
        <w:rPr>
          <w:rFonts w:ascii="Times New Roman" w:hAnsi="Times New Roman"/>
          <w:sz w:val="20"/>
          <w:szCs w:val="20"/>
        </w:rPr>
        <w:t xml:space="preserve"> the</w:t>
      </w:r>
      <w:r>
        <w:rPr>
          <w:rFonts w:ascii="Times New Roman" w:hAnsi="Times New Roman"/>
          <w:sz w:val="20"/>
          <w:szCs w:val="20"/>
        </w:rPr>
        <w:t xml:space="preserve"> number of accurate predictions and</w:t>
      </w:r>
      <w:r w:rsidRPr="00A82AB2">
        <w:rPr>
          <w:rFonts w:ascii="Times New Roman" w:hAnsi="Times New Roman"/>
          <w:sz w:val="20"/>
          <w:szCs w:val="20"/>
        </w:rPr>
        <w:t xml:space="preserve"> accurate ratio in the monitoring report</w:t>
      </w:r>
      <w:r>
        <w:rPr>
          <w:rFonts w:ascii="Times New Roman" w:hAnsi="Times New Roman"/>
          <w:sz w:val="20"/>
          <w:szCs w:val="20"/>
        </w:rPr>
        <w:t>, which accurate ratio can be defined as the number of accurate predictions divided by actual monitoring instances</w:t>
      </w:r>
    </w:p>
    <w:p w14:paraId="75983D8E" w14:textId="7813A407" w:rsidR="00E52A9D" w:rsidRPr="00465C73" w:rsidRDefault="004B48EE" w:rsidP="007E019C">
      <w:pPr>
        <w:pStyle w:val="proposal"/>
        <w:overflowPunct/>
        <w:ind w:left="1134" w:hanging="1134"/>
      </w:pPr>
      <w:r w:rsidRPr="00465C73">
        <w:t>For performance monitoring, for UE-side model, support</w:t>
      </w:r>
      <w:r w:rsidR="00465C73" w:rsidRPr="00465C73">
        <w:t xml:space="preserve"> one </w:t>
      </w:r>
      <w:r w:rsidR="00C15E8B">
        <w:t xml:space="preserve">of the following </w:t>
      </w:r>
      <w:r w:rsidR="00465C73" w:rsidRPr="00465C73">
        <w:t>option</w:t>
      </w:r>
      <w:r w:rsidR="00C15E8B">
        <w:t>s</w:t>
      </w:r>
      <w:r w:rsidR="00465C73" w:rsidRPr="00465C73">
        <w:t xml:space="preserve"> for BAI reporting at initial monitoring procedure</w:t>
      </w:r>
      <w:r w:rsidR="00AC15CB" w:rsidRPr="00465C73">
        <w:t>.</w:t>
      </w:r>
    </w:p>
    <w:p w14:paraId="03A22E0F" w14:textId="77777777" w:rsidR="00465C73" w:rsidRPr="0023696B" w:rsidRDefault="00465C73" w:rsidP="00465C73">
      <w:pPr>
        <w:pStyle w:val="af3"/>
        <w:numPr>
          <w:ilvl w:val="0"/>
          <w:numId w:val="46"/>
        </w:numPr>
        <w:ind w:left="1560" w:firstLineChars="0" w:hanging="426"/>
        <w:rPr>
          <w:rFonts w:ascii="Times New Roman" w:hAnsi="Times New Roman"/>
          <w:b/>
          <w:sz w:val="20"/>
          <w:szCs w:val="20"/>
        </w:rPr>
      </w:pPr>
      <w:r w:rsidRPr="0023696B">
        <w:rPr>
          <w:rFonts w:ascii="Times New Roman" w:hAnsi="Times New Roman"/>
          <w:b/>
          <w:sz w:val="20"/>
          <w:szCs w:val="20"/>
        </w:rPr>
        <w:t>Option 1: Restrict UE from submitting reports until the configured number of monitoring instances is achieved</w:t>
      </w:r>
    </w:p>
    <w:p w14:paraId="4C5BFA29" w14:textId="77777777" w:rsidR="00465C73" w:rsidRPr="0023696B" w:rsidRDefault="00465C73" w:rsidP="00465C73">
      <w:pPr>
        <w:pStyle w:val="af3"/>
        <w:numPr>
          <w:ilvl w:val="0"/>
          <w:numId w:val="46"/>
        </w:numPr>
        <w:ind w:left="1560" w:firstLineChars="0" w:hanging="426"/>
        <w:rPr>
          <w:rFonts w:ascii="Times New Roman" w:hAnsi="Times New Roman"/>
          <w:b/>
          <w:sz w:val="20"/>
          <w:szCs w:val="20"/>
        </w:rPr>
      </w:pPr>
      <w:r w:rsidRPr="0023696B">
        <w:rPr>
          <w:rFonts w:ascii="Times New Roman" w:hAnsi="Times New Roman"/>
          <w:b/>
          <w:sz w:val="20"/>
          <w:szCs w:val="20"/>
        </w:rPr>
        <w:t>Option 2: Prohibit the network from deactivating inference configurations prior to a reference point, and the reference point can be FFS.</w:t>
      </w:r>
    </w:p>
    <w:p w14:paraId="05510971" w14:textId="77777777" w:rsidR="00465C73" w:rsidRPr="0023696B" w:rsidRDefault="00465C73" w:rsidP="00465C73">
      <w:pPr>
        <w:pStyle w:val="af3"/>
        <w:numPr>
          <w:ilvl w:val="0"/>
          <w:numId w:val="46"/>
        </w:numPr>
        <w:ind w:left="1560" w:firstLineChars="0" w:hanging="426"/>
        <w:rPr>
          <w:rFonts w:ascii="Times New Roman" w:hAnsi="Times New Roman"/>
          <w:b/>
          <w:sz w:val="20"/>
          <w:szCs w:val="20"/>
        </w:rPr>
      </w:pPr>
      <w:r w:rsidRPr="0023696B">
        <w:rPr>
          <w:rFonts w:ascii="Times New Roman" w:hAnsi="Times New Roman"/>
          <w:b/>
          <w:sz w:val="20"/>
          <w:szCs w:val="20"/>
        </w:rPr>
        <w:t>Option 3: Reporting the number of accurate predictions and actual monitoring instances in the monitoring report.</w:t>
      </w:r>
    </w:p>
    <w:p w14:paraId="37F693EB" w14:textId="3BAAE562" w:rsidR="00465C73" w:rsidRPr="0023696B" w:rsidRDefault="00465C73" w:rsidP="00465C73">
      <w:pPr>
        <w:pStyle w:val="af3"/>
        <w:numPr>
          <w:ilvl w:val="0"/>
          <w:numId w:val="46"/>
        </w:numPr>
        <w:ind w:left="1560" w:firstLineChars="0" w:hanging="426"/>
        <w:rPr>
          <w:rFonts w:ascii="Times New Roman" w:hAnsi="Times New Roman"/>
          <w:b/>
          <w:sz w:val="20"/>
          <w:szCs w:val="20"/>
        </w:rPr>
      </w:pPr>
      <w:r w:rsidRPr="0023696B">
        <w:rPr>
          <w:rFonts w:ascii="Times New Roman" w:hAnsi="Times New Roman"/>
          <w:b/>
          <w:sz w:val="20"/>
          <w:szCs w:val="20"/>
        </w:rPr>
        <w:t>Option 4: Reporting the number of accurate predictions and accurate ratio in the monitoring report, which accurate ratio can be defined as the number of accurate predictions divided by actual monitoring instances</w:t>
      </w:r>
    </w:p>
    <w:p w14:paraId="6D1EF72F" w14:textId="54DC7776" w:rsidR="008F29FC" w:rsidRPr="00F35E11" w:rsidRDefault="00BC5AB1" w:rsidP="00675F07">
      <w:pPr>
        <w:pStyle w:val="title1"/>
        <w:numPr>
          <w:ilvl w:val="0"/>
          <w:numId w:val="19"/>
        </w:numPr>
        <w:rPr>
          <w:rFonts w:ascii="Times New Roman" w:eastAsia="Arial" w:hAnsi="Times New Roman"/>
          <w:szCs w:val="28"/>
        </w:rPr>
      </w:pPr>
      <w:r>
        <w:rPr>
          <w:rFonts w:ascii="Times New Roman" w:hAnsi="Times New Roman"/>
        </w:rPr>
        <w:t xml:space="preserve">Remaining issue on </w:t>
      </w:r>
      <w:r w:rsidR="008F29FC">
        <w:rPr>
          <w:rFonts w:ascii="Times New Roman" w:hAnsi="Times New Roman"/>
        </w:rPr>
        <w:t>A</w:t>
      </w:r>
      <w:r w:rsidR="008F29FC">
        <w:rPr>
          <w:rFonts w:ascii="Times New Roman" w:eastAsiaTheme="minorEastAsia" w:hAnsi="Times New Roman"/>
        </w:rPr>
        <w:t>I processing capability</w:t>
      </w:r>
    </w:p>
    <w:p w14:paraId="6BC12494" w14:textId="032DBAFB" w:rsidR="00D04EDF" w:rsidRDefault="00847AE9" w:rsidP="00847AE9">
      <w:pPr>
        <w:pStyle w:val="proposal"/>
        <w:numPr>
          <w:ilvl w:val="0"/>
          <w:numId w:val="0"/>
        </w:numPr>
        <w:rPr>
          <w:b w:val="0"/>
        </w:rPr>
      </w:pPr>
      <w:r w:rsidRPr="00AA5164">
        <w:rPr>
          <w:rFonts w:hint="eastAsia"/>
          <w:b w:val="0"/>
        </w:rPr>
        <w:t>I</w:t>
      </w:r>
      <w:r w:rsidRPr="00AA5164">
        <w:rPr>
          <w:b w:val="0"/>
        </w:rPr>
        <w:t xml:space="preserve">n </w:t>
      </w:r>
      <w:r w:rsidR="008C0611">
        <w:rPr>
          <w:b w:val="0"/>
        </w:rPr>
        <w:t>previous RAN</w:t>
      </w:r>
      <w:r w:rsidRPr="00AA5164">
        <w:rPr>
          <w:b w:val="0"/>
        </w:rPr>
        <w:t xml:space="preserve"> meeting, the following agreement w</w:t>
      </w:r>
      <w:r w:rsidR="008C0611">
        <w:rPr>
          <w:b w:val="0"/>
        </w:rPr>
        <w:t>as</w:t>
      </w:r>
      <w:r w:rsidRPr="00AA5164">
        <w:rPr>
          <w:b w:val="0"/>
        </w:rPr>
        <w:t xml:space="preserve"> </w:t>
      </w:r>
      <w:r w:rsidR="00771B88">
        <w:rPr>
          <w:rFonts w:hint="eastAsia"/>
          <w:b w:val="0"/>
        </w:rPr>
        <w:t xml:space="preserve">endorsed </w:t>
      </w:r>
      <w:r w:rsidRPr="00AA5164">
        <w:rPr>
          <w:b w:val="0"/>
        </w:rPr>
        <w:t>for</w:t>
      </w:r>
      <w:r w:rsidR="00AA5164">
        <w:rPr>
          <w:b w:val="0"/>
        </w:rPr>
        <w:t xml:space="preserve"> AI</w:t>
      </w:r>
      <w:r w:rsidRPr="00AA5164">
        <w:rPr>
          <w:b w:val="0"/>
        </w:rPr>
        <w:t xml:space="preserve"> capability,</w:t>
      </w:r>
    </w:p>
    <w:p w14:paraId="4DF8E791" w14:textId="03D4E40B" w:rsidR="00352DC8" w:rsidRPr="00352DC8" w:rsidRDefault="00352DC8" w:rsidP="00352DC8">
      <w:pPr>
        <w:rPr>
          <w:b/>
        </w:rPr>
      </w:pPr>
      <w:r w:rsidRPr="00352DC8">
        <w:rPr>
          <w:rFonts w:hint="eastAsia"/>
          <w:b/>
          <w:highlight w:val="green"/>
        </w:rPr>
        <w:t>A</w:t>
      </w:r>
      <w:r w:rsidRPr="00352DC8">
        <w:rPr>
          <w:b/>
          <w:highlight w:val="green"/>
        </w:rPr>
        <w:t>greement</w:t>
      </w:r>
    </w:p>
    <w:p w14:paraId="0C104B21" w14:textId="77777777" w:rsidR="00352DC8" w:rsidRDefault="00352DC8" w:rsidP="00352DC8">
      <w:r>
        <w:t>A UE can report support for N (up to 2) AI/ML PU pools for AI/ML features</w:t>
      </w:r>
    </w:p>
    <w:p w14:paraId="681EFB3D" w14:textId="77777777" w:rsidR="00352DC8" w:rsidRDefault="00352DC8" w:rsidP="00352DC8">
      <w:r>
        <w:t>- For each of the N AI/ML PU pools, UE reports the maximum number of simultaneous AI/ML PUs, respectively.</w:t>
      </w:r>
    </w:p>
    <w:p w14:paraId="035931FC" w14:textId="710C4B25" w:rsidR="00E235D4" w:rsidRDefault="00352DC8" w:rsidP="006478FB">
      <w:r>
        <w:t>- If N = 2, for each AI/ML feature, UE reports which AI/ML PU pool it belongs to.</w:t>
      </w:r>
    </w:p>
    <w:p w14:paraId="69533A56" w14:textId="786E871F" w:rsidR="00103F50" w:rsidRDefault="0023696B" w:rsidP="0023696B">
      <w:r>
        <w:t>T</w:t>
      </w:r>
      <w:r w:rsidRPr="0023696B">
        <w:t xml:space="preserve">here can be ambiguity regarding </w:t>
      </w:r>
      <w:r w:rsidR="00264159">
        <w:t xml:space="preserve">the interpretation of </w:t>
      </w:r>
      <w:r w:rsidR="00B02762">
        <w:t xml:space="preserve">“each </w:t>
      </w:r>
      <w:r w:rsidRPr="0023696B">
        <w:t>AI/ML feature</w:t>
      </w:r>
      <w:r w:rsidR="00B02762">
        <w:t>”</w:t>
      </w:r>
      <w:r>
        <w:t xml:space="preserve">, particularly in beam management use case, which includes two sub use cases: BM case 1 for spatial domain prediction and BM case 2 for temporal domain prediction. It's crucial to clarify that </w:t>
      </w:r>
      <w:r w:rsidR="00CF25A6">
        <w:t xml:space="preserve">what </w:t>
      </w:r>
      <w:r w:rsidR="00B02762">
        <w:t xml:space="preserve">“each </w:t>
      </w:r>
      <w:r>
        <w:t>AI/ML feature</w:t>
      </w:r>
      <w:r w:rsidR="00B02762">
        <w:t>”</w:t>
      </w:r>
      <w:r w:rsidR="00CF25A6">
        <w:t xml:space="preserve"> in the above agreement refers to</w:t>
      </w:r>
      <w:r>
        <w:t>.</w:t>
      </w:r>
      <w:r w:rsidR="00E73A9A">
        <w:t xml:space="preserve"> </w:t>
      </w:r>
      <w:r w:rsidR="005C78C1">
        <w:t>We think a natural way is to report such</w:t>
      </w:r>
      <w:r w:rsidR="00F770E8">
        <w:t xml:space="preserve"> PU information </w:t>
      </w:r>
      <w:r w:rsidR="00B67B93">
        <w:t xml:space="preserve">in relevant AI/ML FGs. Then RAN1 should decide which FGs should </w:t>
      </w:r>
      <w:r w:rsidR="0075123E">
        <w:t>contain such PU information</w:t>
      </w:r>
      <w:r w:rsidR="003F47F0">
        <w:t xml:space="preserve"> or two FGs can correspond to different TU pools</w:t>
      </w:r>
      <w:r w:rsidR="0075123E">
        <w:rPr>
          <w:rFonts w:hint="eastAsia"/>
        </w:rPr>
        <w:t>.</w:t>
      </w:r>
    </w:p>
    <w:p w14:paraId="5EA4013A" w14:textId="06CCE4C9" w:rsidR="0023696B" w:rsidRDefault="003F47F0" w:rsidP="0023696B">
      <w:r>
        <w:t xml:space="preserve">One of the simplest </w:t>
      </w:r>
      <w:r w:rsidR="00717B4F">
        <w:t>ways</w:t>
      </w:r>
      <w:r>
        <w:t xml:space="preserve"> is to allow each FGs can indicate which TU pool it belongs to. </w:t>
      </w:r>
      <w:r w:rsidR="0075123E">
        <w:t xml:space="preserve">Based on the current UE feature list, at least </w:t>
      </w:r>
      <w:r w:rsidR="002D3DCE" w:rsidRPr="002D3DCE">
        <w:t>FG</w:t>
      </w:r>
      <w:r w:rsidR="002D3DCE">
        <w:t>,</w:t>
      </w:r>
      <w:r w:rsidR="002D3DCE" w:rsidRPr="002D3DCE">
        <w:t xml:space="preserve"> </w:t>
      </w:r>
      <w:r w:rsidR="00103F50" w:rsidRPr="00103F50">
        <w:t xml:space="preserve">UE-side beam prediction for BM Case1 </w:t>
      </w:r>
      <w:r w:rsidR="00103F50" w:rsidRPr="00811661">
        <w:rPr>
          <w:highlight w:val="yellow"/>
        </w:rPr>
        <w:t>[for inference]</w:t>
      </w:r>
      <w:r w:rsidR="002D3DCE" w:rsidRPr="00811661">
        <w:t xml:space="preserve"> (</w:t>
      </w:r>
      <w:r w:rsidR="002D3DCE" w:rsidRPr="002D3DCE">
        <w:t xml:space="preserve">FG </w:t>
      </w:r>
      <w:r w:rsidR="002D3DCE" w:rsidRPr="002D3DCE">
        <w:rPr>
          <w:rFonts w:cs="Arial"/>
          <w:color w:val="000000" w:themeColor="text1"/>
          <w:szCs w:val="18"/>
        </w:rPr>
        <w:t>58-1-2</w:t>
      </w:r>
      <w:r w:rsidR="002D3DCE" w:rsidRPr="00811661">
        <w:t>)</w:t>
      </w:r>
      <w:r w:rsidR="00103F50" w:rsidRPr="00103F50">
        <w:t xml:space="preserve">, UE-side beam </w:t>
      </w:r>
      <w:bookmarkStart w:id="3" w:name="_GoBack"/>
      <w:bookmarkEnd w:id="3"/>
      <w:r w:rsidR="00103F50" w:rsidRPr="00103F50">
        <w:t xml:space="preserve">prediction for BM Case1 with predicted RSRP </w:t>
      </w:r>
      <w:r w:rsidR="00103F50" w:rsidRPr="00811661">
        <w:rPr>
          <w:highlight w:val="yellow"/>
        </w:rPr>
        <w:t>[for inference]</w:t>
      </w:r>
      <w:r w:rsidR="000D0EF5" w:rsidRPr="000D0EF5">
        <w:t xml:space="preserve"> </w:t>
      </w:r>
      <w:r w:rsidR="000D0EF5" w:rsidRPr="00687330">
        <w:t>(</w:t>
      </w:r>
      <w:r w:rsidR="000D0EF5" w:rsidRPr="002D3DCE">
        <w:t xml:space="preserve">FG </w:t>
      </w:r>
      <w:r w:rsidR="000D0EF5" w:rsidRPr="002D3DCE">
        <w:rPr>
          <w:rFonts w:cs="Arial"/>
          <w:color w:val="000000" w:themeColor="text1"/>
          <w:szCs w:val="18"/>
        </w:rPr>
        <w:t>58-1-</w:t>
      </w:r>
      <w:r w:rsidR="000D0EF5">
        <w:rPr>
          <w:rFonts w:cs="Arial"/>
          <w:color w:val="000000" w:themeColor="text1"/>
          <w:szCs w:val="18"/>
        </w:rPr>
        <w:t>3</w:t>
      </w:r>
      <w:r w:rsidR="000D0EF5" w:rsidRPr="00687330">
        <w:t>)</w:t>
      </w:r>
      <w:r w:rsidR="00103F50" w:rsidRPr="00103F50">
        <w:t xml:space="preserve">, UE-side beam prediction for BM Case2 </w:t>
      </w:r>
      <w:r w:rsidR="00103F50" w:rsidRPr="00811661">
        <w:rPr>
          <w:highlight w:val="yellow"/>
        </w:rPr>
        <w:t>[for inference]</w:t>
      </w:r>
      <w:r w:rsidR="000D0EF5" w:rsidRPr="000D0EF5">
        <w:t xml:space="preserve"> </w:t>
      </w:r>
      <w:r w:rsidR="000D0EF5" w:rsidRPr="00687330">
        <w:t>(</w:t>
      </w:r>
      <w:r w:rsidR="000D0EF5" w:rsidRPr="002D3DCE">
        <w:t xml:space="preserve">FG </w:t>
      </w:r>
      <w:r w:rsidR="000D0EF5" w:rsidRPr="002D3DCE">
        <w:rPr>
          <w:rFonts w:cs="Arial"/>
          <w:color w:val="000000" w:themeColor="text1"/>
          <w:szCs w:val="18"/>
        </w:rPr>
        <w:t>58-1-</w:t>
      </w:r>
      <w:r w:rsidR="000D0EF5">
        <w:rPr>
          <w:rFonts w:cs="Arial"/>
          <w:color w:val="000000" w:themeColor="text1"/>
          <w:szCs w:val="18"/>
        </w:rPr>
        <w:t>4</w:t>
      </w:r>
      <w:r w:rsidR="000D0EF5" w:rsidRPr="00687330">
        <w:t>)</w:t>
      </w:r>
      <w:r w:rsidR="00103F50" w:rsidRPr="00103F50">
        <w:t xml:space="preserve"> and UE-side beam prediction for BM-Case2 with predicted RSRP </w:t>
      </w:r>
      <w:r w:rsidR="00103F50" w:rsidRPr="00811661">
        <w:rPr>
          <w:highlight w:val="yellow"/>
        </w:rPr>
        <w:t>[for inference]</w:t>
      </w:r>
      <w:r w:rsidR="000D0EF5" w:rsidRPr="000D0EF5">
        <w:t xml:space="preserve"> </w:t>
      </w:r>
      <w:r w:rsidR="000D0EF5" w:rsidRPr="00687330">
        <w:t>(</w:t>
      </w:r>
      <w:r w:rsidR="000D0EF5" w:rsidRPr="002D3DCE">
        <w:t xml:space="preserve">FG </w:t>
      </w:r>
      <w:r w:rsidR="000D0EF5" w:rsidRPr="002D3DCE">
        <w:rPr>
          <w:rFonts w:cs="Arial"/>
          <w:color w:val="000000" w:themeColor="text1"/>
          <w:szCs w:val="18"/>
        </w:rPr>
        <w:t>58-1-</w:t>
      </w:r>
      <w:r w:rsidR="000D0EF5">
        <w:rPr>
          <w:rFonts w:cs="Arial"/>
          <w:color w:val="000000" w:themeColor="text1"/>
          <w:szCs w:val="18"/>
        </w:rPr>
        <w:t>5</w:t>
      </w:r>
      <w:r w:rsidR="000D0EF5" w:rsidRPr="00687330">
        <w:t>)</w:t>
      </w:r>
      <w:r w:rsidR="009A6FD6" w:rsidRPr="00811661">
        <w:t>,</w:t>
      </w:r>
      <w:r w:rsidR="00021649">
        <w:t xml:space="preserve"> should contain such information.</w:t>
      </w:r>
    </w:p>
    <w:p w14:paraId="5F70D3AE" w14:textId="2D201402" w:rsidR="006478FB" w:rsidRPr="0023696B" w:rsidRDefault="0023696B" w:rsidP="006478FB">
      <w:pPr>
        <w:pStyle w:val="proposal"/>
        <w:overflowPunct/>
        <w:ind w:left="1134" w:hanging="1134"/>
      </w:pPr>
      <w:r>
        <w:t>I</w:t>
      </w:r>
      <w:r w:rsidRPr="0023696B">
        <w:t xml:space="preserve">t's </w:t>
      </w:r>
      <w:r w:rsidR="003F47F0">
        <w:t>necessary</w:t>
      </w:r>
      <w:r w:rsidR="003F47F0" w:rsidRPr="0023696B">
        <w:t xml:space="preserve"> </w:t>
      </w:r>
      <w:r w:rsidRPr="0023696B">
        <w:t xml:space="preserve">to </w:t>
      </w:r>
      <w:bookmarkStart w:id="4" w:name="OLE_LINK1"/>
      <w:bookmarkStart w:id="5" w:name="OLE_LINK2"/>
      <w:r w:rsidRPr="0023696B">
        <w:t xml:space="preserve">clarify that </w:t>
      </w:r>
      <w:r w:rsidR="00021649">
        <w:t>“</w:t>
      </w:r>
      <w:r w:rsidRPr="0023696B">
        <w:t>each AI/ML feature</w:t>
      </w:r>
      <w:r w:rsidR="00021649">
        <w:t>” refers to relevant AI/ML FGs.</w:t>
      </w:r>
      <w:bookmarkEnd w:id="4"/>
      <w:bookmarkEnd w:id="5"/>
      <w:r w:rsidR="00021649">
        <w:t xml:space="preserve"> Based on the current AI/ML UE feature list, at least FG</w:t>
      </w:r>
      <w:r w:rsidR="009A6FD6">
        <w:t>,</w:t>
      </w:r>
      <w:r w:rsidR="00021649">
        <w:t xml:space="preserve"> </w:t>
      </w:r>
      <w:r w:rsidR="002D0E06" w:rsidRPr="00BF0B82">
        <w:rPr>
          <w:rFonts w:cs="Arial"/>
          <w:color w:val="000000" w:themeColor="text1"/>
          <w:szCs w:val="18"/>
        </w:rPr>
        <w:t xml:space="preserve">UE-side beam prediction for </w:t>
      </w:r>
      <w:r w:rsidR="002D0E06" w:rsidRPr="00BF0B82">
        <w:rPr>
          <w:rFonts w:eastAsia="Yu Mincho" w:cs="Arial"/>
          <w:color w:val="000000" w:themeColor="text1"/>
          <w:szCs w:val="18"/>
          <w:lang w:eastAsia="ja-JP"/>
        </w:rPr>
        <w:t xml:space="preserve">BM </w:t>
      </w:r>
      <w:r w:rsidR="002D0E06" w:rsidRPr="00BF0B82">
        <w:rPr>
          <w:rFonts w:cs="Arial"/>
          <w:color w:val="000000" w:themeColor="text1"/>
          <w:szCs w:val="18"/>
        </w:rPr>
        <w:t>Case1</w:t>
      </w:r>
      <w:r w:rsidR="002D0E06" w:rsidRPr="00BF0B82">
        <w:rPr>
          <w:rFonts w:cs="Arial"/>
          <w:color w:val="000000" w:themeColor="text1"/>
          <w:szCs w:val="18"/>
          <w:lang w:eastAsia="ja-JP"/>
        </w:rPr>
        <w:t xml:space="preserve"> </w:t>
      </w:r>
      <w:r w:rsidR="002D0E06" w:rsidRPr="00BF0B82">
        <w:rPr>
          <w:rFonts w:cs="Arial"/>
          <w:color w:val="000000" w:themeColor="text1"/>
          <w:szCs w:val="18"/>
          <w:highlight w:val="yellow"/>
          <w:lang w:eastAsia="ja-JP"/>
        </w:rPr>
        <w:t>[for inference]</w:t>
      </w:r>
      <w:r w:rsidR="000D0EF5" w:rsidRPr="000D0EF5">
        <w:t xml:space="preserve"> </w:t>
      </w:r>
      <w:r w:rsidR="000D0EF5" w:rsidRPr="00687330">
        <w:t>(</w:t>
      </w:r>
      <w:r w:rsidR="000D0EF5" w:rsidRPr="002D3DCE">
        <w:t xml:space="preserve">FG </w:t>
      </w:r>
      <w:r w:rsidR="000D0EF5" w:rsidRPr="002D3DCE">
        <w:rPr>
          <w:rFonts w:cs="Arial"/>
          <w:color w:val="000000" w:themeColor="text1"/>
          <w:szCs w:val="18"/>
        </w:rPr>
        <w:t>58-1-</w:t>
      </w:r>
      <w:r w:rsidR="000D0EF5">
        <w:rPr>
          <w:rFonts w:cs="Arial"/>
          <w:color w:val="000000" w:themeColor="text1"/>
          <w:szCs w:val="18"/>
        </w:rPr>
        <w:t>2</w:t>
      </w:r>
      <w:r w:rsidR="000D0EF5" w:rsidRPr="00687330">
        <w:t>)</w:t>
      </w:r>
      <w:r w:rsidR="00021649">
        <w:t xml:space="preserve">, </w:t>
      </w:r>
      <w:r w:rsidR="002D0E06" w:rsidRPr="00BF0B82">
        <w:rPr>
          <w:rFonts w:cs="Arial"/>
          <w:color w:val="000000" w:themeColor="text1"/>
          <w:szCs w:val="18"/>
        </w:rPr>
        <w:t xml:space="preserve">UE-side beam prediction for </w:t>
      </w:r>
      <w:r w:rsidR="002D0E06" w:rsidRPr="00BF0B82">
        <w:rPr>
          <w:rFonts w:eastAsia="Yu Mincho" w:cs="Arial"/>
          <w:color w:val="000000" w:themeColor="text1"/>
          <w:szCs w:val="18"/>
          <w:lang w:eastAsia="ja-JP"/>
        </w:rPr>
        <w:t xml:space="preserve">BM </w:t>
      </w:r>
      <w:r w:rsidR="002D0E06" w:rsidRPr="00BF0B82">
        <w:rPr>
          <w:rFonts w:cs="Arial"/>
          <w:color w:val="000000" w:themeColor="text1"/>
          <w:szCs w:val="18"/>
        </w:rPr>
        <w:t>Case1 with predicted RSRP</w:t>
      </w:r>
      <w:r w:rsidR="002D0E06" w:rsidRPr="00BF0B82">
        <w:rPr>
          <w:rFonts w:cs="Arial"/>
          <w:color w:val="000000" w:themeColor="text1"/>
          <w:szCs w:val="18"/>
          <w:lang w:eastAsia="ja-JP"/>
        </w:rPr>
        <w:t xml:space="preserve"> </w:t>
      </w:r>
      <w:r w:rsidR="002D0E06" w:rsidRPr="00BF0B82">
        <w:rPr>
          <w:rFonts w:cs="Arial"/>
          <w:color w:val="000000" w:themeColor="text1"/>
          <w:szCs w:val="18"/>
          <w:highlight w:val="yellow"/>
          <w:lang w:eastAsia="ja-JP"/>
        </w:rPr>
        <w:t>[for inference]</w:t>
      </w:r>
      <w:r w:rsidR="000D0EF5" w:rsidRPr="000D0EF5">
        <w:t xml:space="preserve"> </w:t>
      </w:r>
      <w:r w:rsidR="000D0EF5" w:rsidRPr="00687330">
        <w:t>(</w:t>
      </w:r>
      <w:r w:rsidR="000D0EF5" w:rsidRPr="002D3DCE">
        <w:t xml:space="preserve">FG </w:t>
      </w:r>
      <w:r w:rsidR="000D0EF5" w:rsidRPr="002D3DCE">
        <w:rPr>
          <w:rFonts w:cs="Arial"/>
          <w:color w:val="000000" w:themeColor="text1"/>
          <w:szCs w:val="18"/>
        </w:rPr>
        <w:t>58-1-</w:t>
      </w:r>
      <w:r w:rsidR="000D0EF5">
        <w:rPr>
          <w:rFonts w:cs="Arial"/>
          <w:color w:val="000000" w:themeColor="text1"/>
          <w:szCs w:val="18"/>
        </w:rPr>
        <w:t>3</w:t>
      </w:r>
      <w:r w:rsidR="000D0EF5" w:rsidRPr="00687330">
        <w:t>)</w:t>
      </w:r>
      <w:r w:rsidR="00021649">
        <w:t xml:space="preserve">, </w:t>
      </w:r>
      <w:r w:rsidR="002D0E06" w:rsidRPr="00BF0B82">
        <w:rPr>
          <w:rFonts w:cs="Arial"/>
          <w:color w:val="000000" w:themeColor="text1"/>
          <w:szCs w:val="18"/>
        </w:rPr>
        <w:t xml:space="preserve">UE-side beam prediction for </w:t>
      </w:r>
      <w:r w:rsidR="002D0E06" w:rsidRPr="00BF0B82">
        <w:rPr>
          <w:rFonts w:eastAsia="Yu Mincho" w:cs="Arial"/>
          <w:color w:val="000000" w:themeColor="text1"/>
          <w:szCs w:val="18"/>
          <w:lang w:eastAsia="ja-JP"/>
        </w:rPr>
        <w:t xml:space="preserve">BM </w:t>
      </w:r>
      <w:r w:rsidR="002D0E06" w:rsidRPr="00BF0B82">
        <w:rPr>
          <w:rFonts w:cs="Arial"/>
          <w:color w:val="000000" w:themeColor="text1"/>
          <w:szCs w:val="18"/>
        </w:rPr>
        <w:t>Case2</w:t>
      </w:r>
      <w:r w:rsidR="002D0E06" w:rsidRPr="00BF0B82">
        <w:rPr>
          <w:rFonts w:cs="Arial"/>
          <w:color w:val="000000" w:themeColor="text1"/>
          <w:szCs w:val="18"/>
          <w:lang w:eastAsia="ja-JP"/>
        </w:rPr>
        <w:t xml:space="preserve"> </w:t>
      </w:r>
      <w:r w:rsidR="002D0E06" w:rsidRPr="00BF0B82">
        <w:rPr>
          <w:rFonts w:cs="Arial"/>
          <w:color w:val="000000" w:themeColor="text1"/>
          <w:szCs w:val="18"/>
          <w:highlight w:val="yellow"/>
          <w:lang w:eastAsia="ja-JP"/>
        </w:rPr>
        <w:t>[for inference]</w:t>
      </w:r>
      <w:r w:rsidR="000D0EF5" w:rsidRPr="000D0EF5">
        <w:t xml:space="preserve"> </w:t>
      </w:r>
      <w:r w:rsidR="000D0EF5" w:rsidRPr="00687330">
        <w:t>(</w:t>
      </w:r>
      <w:r w:rsidR="000D0EF5" w:rsidRPr="002D3DCE">
        <w:t xml:space="preserve">FG </w:t>
      </w:r>
      <w:r w:rsidR="000D0EF5" w:rsidRPr="002D3DCE">
        <w:rPr>
          <w:rFonts w:cs="Arial"/>
          <w:color w:val="000000" w:themeColor="text1"/>
          <w:szCs w:val="18"/>
        </w:rPr>
        <w:t>58-1-</w:t>
      </w:r>
      <w:r w:rsidR="000D0EF5">
        <w:rPr>
          <w:rFonts w:cs="Arial"/>
          <w:color w:val="000000" w:themeColor="text1"/>
          <w:szCs w:val="18"/>
        </w:rPr>
        <w:t>4</w:t>
      </w:r>
      <w:r w:rsidR="000D0EF5" w:rsidRPr="00687330">
        <w:t>)</w:t>
      </w:r>
      <w:r w:rsidR="002D0E06" w:rsidRPr="00811661">
        <w:rPr>
          <w:rFonts w:cs="Arial"/>
          <w:color w:val="000000" w:themeColor="text1"/>
          <w:szCs w:val="18"/>
          <w:lang w:eastAsia="ja-JP"/>
        </w:rPr>
        <w:t xml:space="preserve"> </w:t>
      </w:r>
      <w:r w:rsidR="002D0E06" w:rsidRPr="00811661">
        <w:rPr>
          <w:rFonts w:cs="Arial"/>
          <w:color w:val="000000" w:themeColor="text1"/>
          <w:szCs w:val="18"/>
        </w:rPr>
        <w:t xml:space="preserve">and </w:t>
      </w:r>
      <w:r w:rsidR="002D0E06" w:rsidRPr="00BF0B82">
        <w:rPr>
          <w:rFonts w:cs="Arial"/>
          <w:color w:val="000000" w:themeColor="text1"/>
          <w:szCs w:val="18"/>
        </w:rPr>
        <w:t>UE-side beam prediction for BM-Case2 with predicted RSRP</w:t>
      </w:r>
      <w:r w:rsidR="002D0E06" w:rsidRPr="00BF0B82">
        <w:rPr>
          <w:rFonts w:cs="Arial"/>
          <w:color w:val="000000" w:themeColor="text1"/>
          <w:szCs w:val="18"/>
          <w:lang w:eastAsia="ja-JP"/>
        </w:rPr>
        <w:t xml:space="preserve"> </w:t>
      </w:r>
      <w:r w:rsidR="002D0E06" w:rsidRPr="00BF0B82">
        <w:rPr>
          <w:rFonts w:cs="Arial"/>
          <w:color w:val="000000" w:themeColor="text1"/>
          <w:szCs w:val="18"/>
          <w:highlight w:val="yellow"/>
          <w:lang w:eastAsia="ja-JP"/>
        </w:rPr>
        <w:t>[for inference]</w:t>
      </w:r>
      <w:r w:rsidR="000D0EF5" w:rsidRPr="000D0EF5">
        <w:t xml:space="preserve"> </w:t>
      </w:r>
      <w:r w:rsidR="000D0EF5" w:rsidRPr="00687330">
        <w:t>(</w:t>
      </w:r>
      <w:r w:rsidR="000D0EF5" w:rsidRPr="002D3DCE">
        <w:t xml:space="preserve">FG </w:t>
      </w:r>
      <w:r w:rsidR="000D0EF5" w:rsidRPr="002D3DCE">
        <w:rPr>
          <w:rFonts w:cs="Arial"/>
          <w:color w:val="000000" w:themeColor="text1"/>
          <w:szCs w:val="18"/>
        </w:rPr>
        <w:t>58-1-</w:t>
      </w:r>
      <w:r w:rsidR="000D0EF5">
        <w:rPr>
          <w:rFonts w:cs="Arial"/>
          <w:color w:val="000000" w:themeColor="text1"/>
          <w:szCs w:val="18"/>
        </w:rPr>
        <w:t>5</w:t>
      </w:r>
      <w:r w:rsidR="000D0EF5" w:rsidRPr="00687330">
        <w:t>)</w:t>
      </w:r>
      <w:r w:rsidR="009A6FD6" w:rsidRPr="00811661">
        <w:rPr>
          <w:rFonts w:cs="Arial"/>
          <w:color w:val="000000" w:themeColor="text1"/>
          <w:szCs w:val="18"/>
          <w:lang w:eastAsia="ja-JP"/>
        </w:rPr>
        <w:t>,</w:t>
      </w:r>
      <w:r w:rsidR="00021649">
        <w:t xml:space="preserve"> shall contain which AI/ML PU pool it belongs to when N=2</w:t>
      </w:r>
      <w:r>
        <w:t>.</w:t>
      </w:r>
    </w:p>
    <w:p w14:paraId="1A3A43E1" w14:textId="2878606B" w:rsidR="001E2EC3" w:rsidRPr="00F35E11" w:rsidRDefault="001E2EC3" w:rsidP="00675F07">
      <w:pPr>
        <w:pStyle w:val="title1"/>
        <w:numPr>
          <w:ilvl w:val="0"/>
          <w:numId w:val="19"/>
        </w:numPr>
        <w:rPr>
          <w:rFonts w:ascii="Times New Roman" w:eastAsia="Arial" w:hAnsi="Times New Roman"/>
          <w:szCs w:val="28"/>
        </w:rPr>
      </w:pPr>
      <w:bookmarkStart w:id="6" w:name="OLE_LINK17"/>
      <w:bookmarkStart w:id="7" w:name="OLE_LINK18"/>
      <w:r>
        <w:rPr>
          <w:rFonts w:ascii="Times New Roman" w:hAnsi="Times New Roman"/>
        </w:rPr>
        <w:lastRenderedPageBreak/>
        <w:t>Conclusions</w:t>
      </w:r>
    </w:p>
    <w:p w14:paraId="568C87C7" w14:textId="467EF5AD" w:rsidR="002832C2" w:rsidRPr="006F4CF0" w:rsidRDefault="002D5C34" w:rsidP="006F4CF0">
      <w:pPr>
        <w:pStyle w:val="tabfig"/>
        <w:jc w:val="both"/>
      </w:pPr>
      <w:bookmarkStart w:id="8" w:name="_Hlk101902504"/>
      <w:bookmarkEnd w:id="6"/>
      <w:bookmarkEnd w:id="7"/>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6F4CF0">
        <w:rPr>
          <w:rFonts w:eastAsia="宋体"/>
          <w:szCs w:val="20"/>
        </w:rPr>
        <w:t xml:space="preserve"> </w:t>
      </w:r>
      <w:r w:rsidR="00E81FA4" w:rsidRPr="002C7DFD">
        <w:t>proposals:</w:t>
      </w:r>
    </w:p>
    <w:p w14:paraId="1C4520F4" w14:textId="77777777" w:rsidR="001C6264" w:rsidRPr="00811661" w:rsidRDefault="001C6264" w:rsidP="00811661">
      <w:pPr>
        <w:pStyle w:val="proposal"/>
        <w:numPr>
          <w:ilvl w:val="0"/>
          <w:numId w:val="47"/>
        </w:numPr>
        <w:ind w:hanging="1129"/>
        <w:rPr>
          <w:bCs/>
        </w:rPr>
      </w:pPr>
      <w:r w:rsidRPr="006E60F8">
        <w:t>For</w:t>
      </w:r>
      <w:r>
        <w:t xml:space="preserve"> inference, for</w:t>
      </w:r>
      <w:r w:rsidRPr="006E60F8">
        <w:t xml:space="preserve"> UE</w:t>
      </w:r>
      <w:r>
        <w:t>-</w:t>
      </w:r>
      <w:r w:rsidRPr="006E60F8">
        <w:t>side model,</w:t>
      </w:r>
      <w:r w:rsidRPr="00811661">
        <w:rPr>
          <w:bCs/>
        </w:rPr>
        <w:t xml:space="preserve"> introduce an area ID along with the configuration of associated ID </w:t>
      </w:r>
      <w:r>
        <w:t xml:space="preserve">to indicate how to interpret the associated ID </w:t>
      </w:r>
      <w:r w:rsidRPr="00811661">
        <w:rPr>
          <w:bCs/>
        </w:rPr>
        <w:t>for further address consistency issue.</w:t>
      </w:r>
    </w:p>
    <w:p w14:paraId="40010AD7" w14:textId="77777777" w:rsidR="001C6264" w:rsidRPr="00465C73" w:rsidRDefault="001C6264" w:rsidP="001C6264">
      <w:pPr>
        <w:pStyle w:val="proposal"/>
        <w:overflowPunct/>
        <w:ind w:left="1134" w:hanging="1134"/>
      </w:pPr>
      <w:r w:rsidRPr="00465C73">
        <w:t xml:space="preserve">For performance monitoring, for UE-side model, support one </w:t>
      </w:r>
      <w:r>
        <w:t xml:space="preserve">of the following </w:t>
      </w:r>
      <w:r w:rsidRPr="00465C73">
        <w:t>option</w:t>
      </w:r>
      <w:r>
        <w:t>s</w:t>
      </w:r>
      <w:r w:rsidRPr="00465C73">
        <w:t xml:space="preserve"> for BAI reporting at initial monitoring procedure.</w:t>
      </w:r>
    </w:p>
    <w:p w14:paraId="0309A710" w14:textId="77777777" w:rsidR="001C6264" w:rsidRPr="0023696B" w:rsidRDefault="001C6264" w:rsidP="001C6264">
      <w:pPr>
        <w:pStyle w:val="af3"/>
        <w:numPr>
          <w:ilvl w:val="0"/>
          <w:numId w:val="46"/>
        </w:numPr>
        <w:ind w:left="1560" w:firstLineChars="0" w:hanging="426"/>
        <w:rPr>
          <w:rFonts w:ascii="Times New Roman" w:hAnsi="Times New Roman"/>
          <w:b/>
          <w:sz w:val="20"/>
          <w:szCs w:val="20"/>
        </w:rPr>
      </w:pPr>
      <w:r w:rsidRPr="0023696B">
        <w:rPr>
          <w:rFonts w:ascii="Times New Roman" w:hAnsi="Times New Roman"/>
          <w:b/>
          <w:sz w:val="20"/>
          <w:szCs w:val="20"/>
        </w:rPr>
        <w:t>Option 1: Restrict UE from submitting reports until the configured number of monitoring instances is achieved</w:t>
      </w:r>
    </w:p>
    <w:p w14:paraId="245AB2D5" w14:textId="77777777" w:rsidR="001C6264" w:rsidRPr="0023696B" w:rsidRDefault="001C6264" w:rsidP="001C6264">
      <w:pPr>
        <w:pStyle w:val="af3"/>
        <w:numPr>
          <w:ilvl w:val="0"/>
          <w:numId w:val="46"/>
        </w:numPr>
        <w:ind w:left="1560" w:firstLineChars="0" w:hanging="426"/>
        <w:rPr>
          <w:rFonts w:ascii="Times New Roman" w:hAnsi="Times New Roman"/>
          <w:b/>
          <w:sz w:val="20"/>
          <w:szCs w:val="20"/>
        </w:rPr>
      </w:pPr>
      <w:r w:rsidRPr="0023696B">
        <w:rPr>
          <w:rFonts w:ascii="Times New Roman" w:hAnsi="Times New Roman"/>
          <w:b/>
          <w:sz w:val="20"/>
          <w:szCs w:val="20"/>
        </w:rPr>
        <w:t>Option 2: Prohibit the network from deactivating inference configurations prior to a reference point, and the reference point can be FFS.</w:t>
      </w:r>
    </w:p>
    <w:p w14:paraId="468B5AB1" w14:textId="77777777" w:rsidR="001C6264" w:rsidRPr="0023696B" w:rsidRDefault="001C6264" w:rsidP="001C6264">
      <w:pPr>
        <w:pStyle w:val="af3"/>
        <w:numPr>
          <w:ilvl w:val="0"/>
          <w:numId w:val="46"/>
        </w:numPr>
        <w:ind w:left="1560" w:firstLineChars="0" w:hanging="426"/>
        <w:rPr>
          <w:rFonts w:ascii="Times New Roman" w:hAnsi="Times New Roman"/>
          <w:b/>
          <w:sz w:val="20"/>
          <w:szCs w:val="20"/>
        </w:rPr>
      </w:pPr>
      <w:r w:rsidRPr="0023696B">
        <w:rPr>
          <w:rFonts w:ascii="Times New Roman" w:hAnsi="Times New Roman"/>
          <w:b/>
          <w:sz w:val="20"/>
          <w:szCs w:val="20"/>
        </w:rPr>
        <w:t>Option 3: Reporting the number of accurate predictions and actual monitoring instances in the monitoring report.</w:t>
      </w:r>
    </w:p>
    <w:p w14:paraId="18AD4177" w14:textId="49C9F0E0" w:rsidR="0036491D" w:rsidRPr="00811661" w:rsidRDefault="001C6264" w:rsidP="00811661">
      <w:pPr>
        <w:pStyle w:val="af3"/>
        <w:numPr>
          <w:ilvl w:val="0"/>
          <w:numId w:val="46"/>
        </w:numPr>
        <w:ind w:left="1560" w:firstLineChars="0" w:hanging="426"/>
        <w:rPr>
          <w:rFonts w:ascii="Times New Roman" w:hAnsi="Times New Roman" w:hint="eastAsia"/>
          <w:b/>
          <w:sz w:val="20"/>
          <w:szCs w:val="20"/>
        </w:rPr>
      </w:pPr>
      <w:r w:rsidRPr="0023696B">
        <w:rPr>
          <w:rFonts w:ascii="Times New Roman" w:hAnsi="Times New Roman"/>
          <w:b/>
          <w:sz w:val="20"/>
          <w:szCs w:val="20"/>
        </w:rPr>
        <w:t>Option 4: Reporting the number of accurate predictions and accurate ratio in the monitoring report, which accurate ratio can be defined as the number of accurate predictions divided by actual monitoring instances</w:t>
      </w:r>
    </w:p>
    <w:p w14:paraId="54B0925E" w14:textId="68DEF4EE" w:rsidR="001C6264" w:rsidRPr="00811661" w:rsidRDefault="001C6264" w:rsidP="00811661">
      <w:pPr>
        <w:pStyle w:val="proposal"/>
        <w:overflowPunct/>
        <w:ind w:left="1134" w:hanging="1134"/>
        <w:rPr>
          <w:rFonts w:hint="eastAsia"/>
        </w:rPr>
      </w:pPr>
      <w:r>
        <w:t>I</w:t>
      </w:r>
      <w:r w:rsidRPr="0023696B">
        <w:t xml:space="preserve">t's </w:t>
      </w:r>
      <w:r>
        <w:t>necessary</w:t>
      </w:r>
      <w:r w:rsidRPr="0023696B">
        <w:t xml:space="preserve"> to clarify that </w:t>
      </w:r>
      <w:r>
        <w:t>“</w:t>
      </w:r>
      <w:r w:rsidRPr="0023696B">
        <w:t>each AI/ML feature</w:t>
      </w:r>
      <w:r>
        <w:t xml:space="preserve">” refers to relevant AI/ML FGs. Based on the current AI/ML UE feature list, at least FG, </w:t>
      </w: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Case1</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r w:rsidRPr="000D0EF5">
        <w:t xml:space="preserve"> </w:t>
      </w:r>
      <w:r w:rsidRPr="00687330">
        <w:t>(</w:t>
      </w:r>
      <w:r w:rsidRPr="002D3DCE">
        <w:t xml:space="preserve">FG </w:t>
      </w:r>
      <w:r w:rsidRPr="002D3DCE">
        <w:rPr>
          <w:rFonts w:cs="Arial"/>
          <w:color w:val="000000" w:themeColor="text1"/>
          <w:szCs w:val="18"/>
        </w:rPr>
        <w:t>58-1-</w:t>
      </w:r>
      <w:r>
        <w:rPr>
          <w:rFonts w:cs="Arial"/>
          <w:color w:val="000000" w:themeColor="text1"/>
          <w:szCs w:val="18"/>
        </w:rPr>
        <w:t>2</w:t>
      </w:r>
      <w:r w:rsidRPr="00687330">
        <w:t>)</w:t>
      </w:r>
      <w:r>
        <w:t xml:space="preserve">, </w:t>
      </w: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Case1 with predicted RSRP</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r w:rsidRPr="000D0EF5">
        <w:t xml:space="preserve"> </w:t>
      </w:r>
      <w:r w:rsidRPr="00687330">
        <w:t>(</w:t>
      </w:r>
      <w:r w:rsidRPr="002D3DCE">
        <w:t xml:space="preserve">FG </w:t>
      </w:r>
      <w:r w:rsidRPr="002D3DCE">
        <w:rPr>
          <w:rFonts w:cs="Arial"/>
          <w:color w:val="000000" w:themeColor="text1"/>
          <w:szCs w:val="18"/>
        </w:rPr>
        <w:t>58-1-</w:t>
      </w:r>
      <w:r>
        <w:rPr>
          <w:rFonts w:cs="Arial"/>
          <w:color w:val="000000" w:themeColor="text1"/>
          <w:szCs w:val="18"/>
        </w:rPr>
        <w:t>3</w:t>
      </w:r>
      <w:r w:rsidRPr="00687330">
        <w:t>)</w:t>
      </w:r>
      <w:r>
        <w:t xml:space="preserve">, </w:t>
      </w: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Case2</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r w:rsidRPr="000D0EF5">
        <w:t xml:space="preserve"> </w:t>
      </w:r>
      <w:r w:rsidRPr="00687330">
        <w:t>(</w:t>
      </w:r>
      <w:r w:rsidRPr="002D3DCE">
        <w:t xml:space="preserve">FG </w:t>
      </w:r>
      <w:r w:rsidRPr="002D3DCE">
        <w:rPr>
          <w:rFonts w:cs="Arial"/>
          <w:color w:val="000000" w:themeColor="text1"/>
          <w:szCs w:val="18"/>
        </w:rPr>
        <w:t>58-1-</w:t>
      </w:r>
      <w:r>
        <w:rPr>
          <w:rFonts w:cs="Arial"/>
          <w:color w:val="000000" w:themeColor="text1"/>
          <w:szCs w:val="18"/>
        </w:rPr>
        <w:t>4</w:t>
      </w:r>
      <w:r w:rsidRPr="00687330">
        <w:t>)</w:t>
      </w:r>
      <w:r w:rsidRPr="002B0C64">
        <w:rPr>
          <w:rFonts w:cs="Arial"/>
          <w:color w:val="000000" w:themeColor="text1"/>
          <w:szCs w:val="18"/>
          <w:lang w:eastAsia="ja-JP"/>
        </w:rPr>
        <w:t xml:space="preserve"> </w:t>
      </w:r>
      <w:r w:rsidRPr="002B0C64">
        <w:rPr>
          <w:rFonts w:cs="Arial"/>
          <w:color w:val="000000" w:themeColor="text1"/>
          <w:szCs w:val="18"/>
        </w:rPr>
        <w:t xml:space="preserve">and </w:t>
      </w:r>
      <w:r w:rsidRPr="00BF0B82">
        <w:rPr>
          <w:rFonts w:cs="Arial"/>
          <w:color w:val="000000" w:themeColor="text1"/>
          <w:szCs w:val="18"/>
        </w:rPr>
        <w:t>UE-side beam prediction for BM-Case2 with predicted RSRP</w:t>
      </w:r>
      <w:r w:rsidRPr="00BF0B82">
        <w:rPr>
          <w:rFonts w:cs="Arial"/>
          <w:color w:val="000000" w:themeColor="text1"/>
          <w:szCs w:val="18"/>
          <w:lang w:eastAsia="ja-JP"/>
        </w:rPr>
        <w:t xml:space="preserve"> </w:t>
      </w:r>
      <w:r w:rsidRPr="00BF0B82">
        <w:rPr>
          <w:rFonts w:cs="Arial"/>
          <w:color w:val="000000" w:themeColor="text1"/>
          <w:szCs w:val="18"/>
          <w:highlight w:val="yellow"/>
          <w:lang w:eastAsia="ja-JP"/>
        </w:rPr>
        <w:t>[for inference]</w:t>
      </w:r>
      <w:r w:rsidRPr="000D0EF5">
        <w:t xml:space="preserve"> </w:t>
      </w:r>
      <w:r w:rsidRPr="00687330">
        <w:t>(</w:t>
      </w:r>
      <w:r w:rsidRPr="002D3DCE">
        <w:t xml:space="preserve">FG </w:t>
      </w:r>
      <w:r w:rsidRPr="002D3DCE">
        <w:rPr>
          <w:rFonts w:cs="Arial"/>
          <w:color w:val="000000" w:themeColor="text1"/>
          <w:szCs w:val="18"/>
        </w:rPr>
        <w:t>58-1-</w:t>
      </w:r>
      <w:r>
        <w:rPr>
          <w:rFonts w:cs="Arial"/>
          <w:color w:val="000000" w:themeColor="text1"/>
          <w:szCs w:val="18"/>
        </w:rPr>
        <w:t>5</w:t>
      </w:r>
      <w:r w:rsidRPr="00687330">
        <w:t>)</w:t>
      </w:r>
      <w:r w:rsidRPr="002B0C64">
        <w:rPr>
          <w:rFonts w:cs="Arial"/>
          <w:color w:val="000000" w:themeColor="text1"/>
          <w:szCs w:val="18"/>
          <w:lang w:eastAsia="ja-JP"/>
        </w:rPr>
        <w:t>,</w:t>
      </w:r>
      <w:r>
        <w:t xml:space="preserve"> shall contain which AI/ML PU pool it belongs to when N=2.</w:t>
      </w:r>
    </w:p>
    <w:bookmarkEnd w:id="8"/>
    <w:p w14:paraId="0C8B30A5" w14:textId="6E70A400"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69D55045" w14:textId="37FCB009" w:rsidR="00A65A3B" w:rsidRPr="00AA570A" w:rsidRDefault="00DA10E4" w:rsidP="00811661">
      <w:pPr>
        <w:pStyle w:val="references"/>
      </w:pPr>
      <w:r w:rsidRPr="00DA10E4">
        <w:t>RP-234039, New WID on Artificial Intelligence (AI)/Machine Learning (ML) for NR Air Interface</w:t>
      </w:r>
    </w:p>
    <w:sectPr w:rsidR="00A65A3B" w:rsidRPr="00AA570A" w:rsidSect="00A66AD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D5928" w14:textId="77777777" w:rsidR="00E27776" w:rsidRDefault="00E27776" w:rsidP="00F2448F">
      <w:r>
        <w:separator/>
      </w:r>
    </w:p>
  </w:endnote>
  <w:endnote w:type="continuationSeparator" w:id="0">
    <w:p w14:paraId="29B04700" w14:textId="77777777" w:rsidR="00E27776" w:rsidRDefault="00E27776" w:rsidP="00F2448F">
      <w:r>
        <w:continuationSeparator/>
      </w:r>
    </w:p>
  </w:endnote>
  <w:endnote w:type="continuationNotice" w:id="1">
    <w:p w14:paraId="2C824494" w14:textId="77777777" w:rsidR="00E27776" w:rsidRDefault="00E27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F8369" w14:textId="77777777" w:rsidR="00E27776" w:rsidRDefault="00E27776" w:rsidP="00F2448F">
      <w:r>
        <w:separator/>
      </w:r>
    </w:p>
  </w:footnote>
  <w:footnote w:type="continuationSeparator" w:id="0">
    <w:p w14:paraId="3DBA2039" w14:textId="77777777" w:rsidR="00E27776" w:rsidRDefault="00E27776" w:rsidP="00F2448F">
      <w:r>
        <w:continuationSeparator/>
      </w:r>
    </w:p>
  </w:footnote>
  <w:footnote w:type="continuationNotice" w:id="1">
    <w:p w14:paraId="5C57A500" w14:textId="77777777" w:rsidR="00E27776" w:rsidRDefault="00E277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141C95"/>
    <w:multiLevelType w:val="hybridMultilevel"/>
    <w:tmpl w:val="CB1ED554"/>
    <w:lvl w:ilvl="0" w:tplc="F4EEE37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74DA6"/>
    <w:multiLevelType w:val="multilevel"/>
    <w:tmpl w:val="08F86EC6"/>
    <w:lvl w:ilvl="0">
      <w:start w:val="2"/>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D8D29CD8"/>
    <w:lvl w:ilvl="0" w:tplc="DBAAC060">
      <w:start w:val="1"/>
      <w:numFmt w:val="decimal"/>
      <w:pStyle w:val="propos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B5787"/>
    <w:multiLevelType w:val="hybridMultilevel"/>
    <w:tmpl w:val="931E76AE"/>
    <w:lvl w:ilvl="0" w:tplc="28629FD6">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410FB"/>
    <w:multiLevelType w:val="hybridMultilevel"/>
    <w:tmpl w:val="7472D578"/>
    <w:lvl w:ilvl="0" w:tplc="F4EEE37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B7280A78">
      <w:start w:val="1"/>
      <w:numFmt w:val="bullet"/>
      <w:lvlText w:val=""/>
      <w:lvlJc w:val="left"/>
      <w:pPr>
        <w:ind w:left="2880" w:hanging="36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E65724A"/>
    <w:multiLevelType w:val="hybridMultilevel"/>
    <w:tmpl w:val="7D64E092"/>
    <w:lvl w:ilvl="0" w:tplc="EAB47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656483"/>
    <w:multiLevelType w:val="hybridMultilevel"/>
    <w:tmpl w:val="C1A0BB08"/>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914EEB"/>
    <w:multiLevelType w:val="hybridMultilevel"/>
    <w:tmpl w:val="8E98F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210A84"/>
    <w:multiLevelType w:val="hybridMultilevel"/>
    <w:tmpl w:val="83723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D15BE"/>
    <w:multiLevelType w:val="hybridMultilevel"/>
    <w:tmpl w:val="19B8EFC4"/>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206B46"/>
    <w:multiLevelType w:val="hybridMultilevel"/>
    <w:tmpl w:val="A43AE54E"/>
    <w:lvl w:ilvl="0" w:tplc="FFFFFFFF">
      <w:start w:val="1"/>
      <w:numFmt w:val="bullet"/>
      <w:lvlText w:val=""/>
      <w:lvlJc w:val="left"/>
      <w:pPr>
        <w:ind w:left="440" w:hanging="440"/>
      </w:pPr>
      <w:rPr>
        <w:rFonts w:ascii="Symbol" w:hAnsi="Symbol" w:hint="default"/>
      </w:rPr>
    </w:lvl>
    <w:lvl w:ilvl="1" w:tplc="96F6F3D2">
      <w:start w:val="5"/>
      <w:numFmt w:val="bullet"/>
      <w:lvlText w:val=""/>
      <w:lvlJc w:val="left"/>
      <w:pPr>
        <w:ind w:left="880" w:hanging="440"/>
      </w:pPr>
      <w:rPr>
        <w:rFonts w:ascii="Symbol" w:eastAsia="宋体"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21AB1"/>
    <w:multiLevelType w:val="hybridMultilevel"/>
    <w:tmpl w:val="654A6328"/>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A42828"/>
    <w:multiLevelType w:val="hybridMultilevel"/>
    <w:tmpl w:val="AF443662"/>
    <w:lvl w:ilvl="0" w:tplc="EAB47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30394"/>
    <w:multiLevelType w:val="hybridMultilevel"/>
    <w:tmpl w:val="F3EC4CE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9"/>
  </w:num>
  <w:num w:numId="3">
    <w:abstractNumId w:val="15"/>
  </w:num>
  <w:num w:numId="4">
    <w:abstractNumId w:val="22"/>
  </w:num>
  <w:num w:numId="5">
    <w:abstractNumId w:val="13"/>
  </w:num>
  <w:num w:numId="6">
    <w:abstractNumId w:val="12"/>
  </w:num>
  <w:num w:numId="7">
    <w:abstractNumId w:val="20"/>
  </w:num>
  <w:num w:numId="8">
    <w:abstractNumId w:val="11"/>
  </w:num>
  <w:num w:numId="9">
    <w:abstractNumId w:val="8"/>
  </w:num>
  <w:num w:numId="10">
    <w:abstractNumId w:val="29"/>
  </w:num>
  <w:num w:numId="11">
    <w:abstractNumId w:val="1"/>
  </w:num>
  <w:num w:numId="12">
    <w:abstractNumId w:val="37"/>
  </w:num>
  <w:num w:numId="13">
    <w:abstractNumId w:val="0"/>
  </w:num>
  <w:num w:numId="14">
    <w:abstractNumId w:val="6"/>
  </w:num>
  <w:num w:numId="15">
    <w:abstractNumId w:val="25"/>
  </w:num>
  <w:num w:numId="16">
    <w:abstractNumId w:val="31"/>
  </w:num>
  <w:num w:numId="17">
    <w:abstractNumId w:val="34"/>
  </w:num>
  <w:num w:numId="18">
    <w:abstractNumId w:val="21"/>
  </w:num>
  <w:num w:numId="19">
    <w:abstractNumId w:val="4"/>
  </w:num>
  <w:num w:numId="20">
    <w:abstractNumId w:val="30"/>
  </w:num>
  <w:num w:numId="21">
    <w:abstractNumId w:val="2"/>
  </w:num>
  <w:num w:numId="22">
    <w:abstractNumId w:val="10"/>
  </w:num>
  <w:num w:numId="23">
    <w:abstractNumId w:val="9"/>
  </w:num>
  <w:num w:numId="24">
    <w:abstractNumId w:val="3"/>
  </w:num>
  <w:num w:numId="25">
    <w:abstractNumId w:val="17"/>
  </w:num>
  <w:num w:numId="26">
    <w:abstractNumId w:val="26"/>
  </w:num>
  <w:num w:numId="27">
    <w:abstractNumId w:val="19"/>
  </w:num>
  <w:num w:numId="28">
    <w:abstractNumId w:val="41"/>
  </w:num>
  <w:num w:numId="29">
    <w:abstractNumId w:val="7"/>
  </w:num>
  <w:num w:numId="30">
    <w:abstractNumId w:val="14"/>
  </w:num>
  <w:num w:numId="31">
    <w:abstractNumId w:val="42"/>
  </w:num>
  <w:num w:numId="32">
    <w:abstractNumId w:val="17"/>
    <w:lvlOverride w:ilvl="0">
      <w:startOverride w:val="1"/>
    </w:lvlOverride>
  </w:num>
  <w:num w:numId="33">
    <w:abstractNumId w:val="5"/>
  </w:num>
  <w:num w:numId="34">
    <w:abstractNumId w:val="24"/>
  </w:num>
  <w:num w:numId="35">
    <w:abstractNumId w:val="28"/>
  </w:num>
  <w:num w:numId="36">
    <w:abstractNumId w:val="40"/>
  </w:num>
  <w:num w:numId="37">
    <w:abstractNumId w:val="27"/>
  </w:num>
  <w:num w:numId="38">
    <w:abstractNumId w:val="16"/>
  </w:num>
  <w:num w:numId="39">
    <w:abstractNumId w:val="33"/>
  </w:num>
  <w:num w:numId="40">
    <w:abstractNumId w:val="18"/>
  </w:num>
  <w:num w:numId="41">
    <w:abstractNumId w:val="35"/>
  </w:num>
  <w:num w:numId="42">
    <w:abstractNumId w:val="36"/>
  </w:num>
  <w:num w:numId="43">
    <w:abstractNumId w:val="38"/>
  </w:num>
  <w:num w:numId="44">
    <w:abstractNumId w:val="43"/>
  </w:num>
  <w:num w:numId="45">
    <w:abstractNumId w:val="6"/>
    <w:lvlOverride w:ilvl="0">
      <w:startOverride w:val="1"/>
    </w:lvlOverride>
  </w:num>
  <w:num w:numId="46">
    <w:abstractNumId w:val="32"/>
  </w:num>
  <w:num w:numId="47">
    <w:abstractNumId w:val="6"/>
    <w:lvlOverride w:ilvl="0">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7DA"/>
    <w:rsid w:val="00001880"/>
    <w:rsid w:val="00001BF1"/>
    <w:rsid w:val="00002134"/>
    <w:rsid w:val="00002233"/>
    <w:rsid w:val="0000242B"/>
    <w:rsid w:val="000025D5"/>
    <w:rsid w:val="00002651"/>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EED"/>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B82"/>
    <w:rsid w:val="00010CE3"/>
    <w:rsid w:val="00010F2F"/>
    <w:rsid w:val="00011061"/>
    <w:rsid w:val="0001127F"/>
    <w:rsid w:val="00011387"/>
    <w:rsid w:val="00011412"/>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19"/>
    <w:rsid w:val="00013564"/>
    <w:rsid w:val="0001374E"/>
    <w:rsid w:val="000137A8"/>
    <w:rsid w:val="000137AA"/>
    <w:rsid w:val="0001397F"/>
    <w:rsid w:val="00013B09"/>
    <w:rsid w:val="00013CD1"/>
    <w:rsid w:val="00013F43"/>
    <w:rsid w:val="000143B8"/>
    <w:rsid w:val="000143FD"/>
    <w:rsid w:val="00014639"/>
    <w:rsid w:val="00014733"/>
    <w:rsid w:val="0001473B"/>
    <w:rsid w:val="000149D5"/>
    <w:rsid w:val="00014CA5"/>
    <w:rsid w:val="00014D04"/>
    <w:rsid w:val="00015162"/>
    <w:rsid w:val="000152B9"/>
    <w:rsid w:val="00015654"/>
    <w:rsid w:val="000159E3"/>
    <w:rsid w:val="00015A87"/>
    <w:rsid w:val="00015C72"/>
    <w:rsid w:val="00015CF4"/>
    <w:rsid w:val="00016208"/>
    <w:rsid w:val="000168D7"/>
    <w:rsid w:val="00016AC6"/>
    <w:rsid w:val="00016DE7"/>
    <w:rsid w:val="00016F05"/>
    <w:rsid w:val="0001706A"/>
    <w:rsid w:val="0001735C"/>
    <w:rsid w:val="00017418"/>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BEF"/>
    <w:rsid w:val="00020FD3"/>
    <w:rsid w:val="0002128B"/>
    <w:rsid w:val="00021649"/>
    <w:rsid w:val="0002176A"/>
    <w:rsid w:val="0002186D"/>
    <w:rsid w:val="0002195F"/>
    <w:rsid w:val="00021B1B"/>
    <w:rsid w:val="00021C03"/>
    <w:rsid w:val="00021FC2"/>
    <w:rsid w:val="0002291E"/>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12"/>
    <w:rsid w:val="0002552A"/>
    <w:rsid w:val="00025787"/>
    <w:rsid w:val="00025A64"/>
    <w:rsid w:val="000260C1"/>
    <w:rsid w:val="000264F5"/>
    <w:rsid w:val="0002671B"/>
    <w:rsid w:val="0002676F"/>
    <w:rsid w:val="00026F14"/>
    <w:rsid w:val="0002754F"/>
    <w:rsid w:val="0002793E"/>
    <w:rsid w:val="00027F8D"/>
    <w:rsid w:val="000300D5"/>
    <w:rsid w:val="00030815"/>
    <w:rsid w:val="00030BD6"/>
    <w:rsid w:val="00030D78"/>
    <w:rsid w:val="00030DDA"/>
    <w:rsid w:val="00030DFC"/>
    <w:rsid w:val="00031080"/>
    <w:rsid w:val="0003119C"/>
    <w:rsid w:val="000312E7"/>
    <w:rsid w:val="0003172E"/>
    <w:rsid w:val="0003172F"/>
    <w:rsid w:val="0003182D"/>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1E5"/>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58F"/>
    <w:rsid w:val="0003772C"/>
    <w:rsid w:val="000377D4"/>
    <w:rsid w:val="000379F3"/>
    <w:rsid w:val="00037A41"/>
    <w:rsid w:val="00037B77"/>
    <w:rsid w:val="00037B80"/>
    <w:rsid w:val="00037DBD"/>
    <w:rsid w:val="00037E65"/>
    <w:rsid w:val="00037EA7"/>
    <w:rsid w:val="0004000C"/>
    <w:rsid w:val="000401C1"/>
    <w:rsid w:val="000405A6"/>
    <w:rsid w:val="00040A58"/>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58D"/>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D61"/>
    <w:rsid w:val="00046195"/>
    <w:rsid w:val="00046517"/>
    <w:rsid w:val="00046AF4"/>
    <w:rsid w:val="00046C1C"/>
    <w:rsid w:val="000471CE"/>
    <w:rsid w:val="00047398"/>
    <w:rsid w:val="000473DB"/>
    <w:rsid w:val="00047423"/>
    <w:rsid w:val="00047CDC"/>
    <w:rsid w:val="00047D75"/>
    <w:rsid w:val="00047DA4"/>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B5C"/>
    <w:rsid w:val="00060CE4"/>
    <w:rsid w:val="000610CB"/>
    <w:rsid w:val="000613DC"/>
    <w:rsid w:val="000613E6"/>
    <w:rsid w:val="00061403"/>
    <w:rsid w:val="0006167A"/>
    <w:rsid w:val="00061A01"/>
    <w:rsid w:val="00061BF8"/>
    <w:rsid w:val="00061D77"/>
    <w:rsid w:val="00061E8C"/>
    <w:rsid w:val="00061F67"/>
    <w:rsid w:val="00062577"/>
    <w:rsid w:val="00062BA8"/>
    <w:rsid w:val="00062CFC"/>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9ED"/>
    <w:rsid w:val="00064BC7"/>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380"/>
    <w:rsid w:val="000675DF"/>
    <w:rsid w:val="0006761F"/>
    <w:rsid w:val="00067635"/>
    <w:rsid w:val="0006788F"/>
    <w:rsid w:val="00067C3D"/>
    <w:rsid w:val="00067C74"/>
    <w:rsid w:val="00067D9C"/>
    <w:rsid w:val="0007015A"/>
    <w:rsid w:val="0007021B"/>
    <w:rsid w:val="000704A1"/>
    <w:rsid w:val="00070528"/>
    <w:rsid w:val="0007056B"/>
    <w:rsid w:val="000706D9"/>
    <w:rsid w:val="00070914"/>
    <w:rsid w:val="00070CF2"/>
    <w:rsid w:val="00070EEB"/>
    <w:rsid w:val="00070F5F"/>
    <w:rsid w:val="0007100B"/>
    <w:rsid w:val="000710A9"/>
    <w:rsid w:val="000711B1"/>
    <w:rsid w:val="0007128D"/>
    <w:rsid w:val="00071785"/>
    <w:rsid w:val="00071833"/>
    <w:rsid w:val="00071A17"/>
    <w:rsid w:val="00071E64"/>
    <w:rsid w:val="00071FEE"/>
    <w:rsid w:val="0007205F"/>
    <w:rsid w:val="000720D5"/>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388"/>
    <w:rsid w:val="00074431"/>
    <w:rsid w:val="000746FE"/>
    <w:rsid w:val="00074766"/>
    <w:rsid w:val="000749EF"/>
    <w:rsid w:val="00074E57"/>
    <w:rsid w:val="000757AA"/>
    <w:rsid w:val="00075833"/>
    <w:rsid w:val="00075A87"/>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CA9"/>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963"/>
    <w:rsid w:val="00082AB1"/>
    <w:rsid w:val="0008308B"/>
    <w:rsid w:val="0008310D"/>
    <w:rsid w:val="000831D2"/>
    <w:rsid w:val="000833DD"/>
    <w:rsid w:val="00083543"/>
    <w:rsid w:val="00083673"/>
    <w:rsid w:val="0008368F"/>
    <w:rsid w:val="000838E0"/>
    <w:rsid w:val="00083C3C"/>
    <w:rsid w:val="00083D19"/>
    <w:rsid w:val="00084140"/>
    <w:rsid w:val="000841C4"/>
    <w:rsid w:val="000843C4"/>
    <w:rsid w:val="000847E9"/>
    <w:rsid w:val="000849C5"/>
    <w:rsid w:val="00084EA2"/>
    <w:rsid w:val="00084ED8"/>
    <w:rsid w:val="00084FDF"/>
    <w:rsid w:val="00085001"/>
    <w:rsid w:val="0008523A"/>
    <w:rsid w:val="00085374"/>
    <w:rsid w:val="0008545B"/>
    <w:rsid w:val="00085662"/>
    <w:rsid w:val="000858C8"/>
    <w:rsid w:val="00085970"/>
    <w:rsid w:val="00085BE5"/>
    <w:rsid w:val="00085F39"/>
    <w:rsid w:val="00086145"/>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677"/>
    <w:rsid w:val="00090B09"/>
    <w:rsid w:val="00090E2E"/>
    <w:rsid w:val="00090FD2"/>
    <w:rsid w:val="00091079"/>
    <w:rsid w:val="0009132F"/>
    <w:rsid w:val="00091626"/>
    <w:rsid w:val="000916A5"/>
    <w:rsid w:val="000916DE"/>
    <w:rsid w:val="0009177E"/>
    <w:rsid w:val="00091BA3"/>
    <w:rsid w:val="00091C53"/>
    <w:rsid w:val="00091C8C"/>
    <w:rsid w:val="000921EC"/>
    <w:rsid w:val="000922B0"/>
    <w:rsid w:val="0009234A"/>
    <w:rsid w:val="00092376"/>
    <w:rsid w:val="00092A94"/>
    <w:rsid w:val="00092AEE"/>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4D8C"/>
    <w:rsid w:val="000951E0"/>
    <w:rsid w:val="000953F6"/>
    <w:rsid w:val="000953FE"/>
    <w:rsid w:val="00095567"/>
    <w:rsid w:val="000955D2"/>
    <w:rsid w:val="000956C1"/>
    <w:rsid w:val="00095889"/>
    <w:rsid w:val="00095F77"/>
    <w:rsid w:val="000961C0"/>
    <w:rsid w:val="00096259"/>
    <w:rsid w:val="000965C9"/>
    <w:rsid w:val="000965DB"/>
    <w:rsid w:val="00096648"/>
    <w:rsid w:val="0009668D"/>
    <w:rsid w:val="00096BF9"/>
    <w:rsid w:val="00096D26"/>
    <w:rsid w:val="00096E01"/>
    <w:rsid w:val="00096E23"/>
    <w:rsid w:val="00096E27"/>
    <w:rsid w:val="00096F51"/>
    <w:rsid w:val="00096F93"/>
    <w:rsid w:val="000972CB"/>
    <w:rsid w:val="00097424"/>
    <w:rsid w:val="000975A4"/>
    <w:rsid w:val="0009777D"/>
    <w:rsid w:val="00097909"/>
    <w:rsid w:val="00097B65"/>
    <w:rsid w:val="00097E27"/>
    <w:rsid w:val="000A05A4"/>
    <w:rsid w:val="000A0656"/>
    <w:rsid w:val="000A07A7"/>
    <w:rsid w:val="000A09D3"/>
    <w:rsid w:val="000A0B62"/>
    <w:rsid w:val="000A0ECB"/>
    <w:rsid w:val="000A10EB"/>
    <w:rsid w:val="000A162C"/>
    <w:rsid w:val="000A1A4E"/>
    <w:rsid w:val="000A1B16"/>
    <w:rsid w:val="000A1BC9"/>
    <w:rsid w:val="000A1D0B"/>
    <w:rsid w:val="000A1EDD"/>
    <w:rsid w:val="000A2015"/>
    <w:rsid w:val="000A2339"/>
    <w:rsid w:val="000A2350"/>
    <w:rsid w:val="000A2447"/>
    <w:rsid w:val="000A2478"/>
    <w:rsid w:val="000A2B56"/>
    <w:rsid w:val="000A2C13"/>
    <w:rsid w:val="000A2D2E"/>
    <w:rsid w:val="000A2DF4"/>
    <w:rsid w:val="000A3167"/>
    <w:rsid w:val="000A32FE"/>
    <w:rsid w:val="000A33A0"/>
    <w:rsid w:val="000A361A"/>
    <w:rsid w:val="000A3718"/>
    <w:rsid w:val="000A3727"/>
    <w:rsid w:val="000A3AFC"/>
    <w:rsid w:val="000A3FE9"/>
    <w:rsid w:val="000A433F"/>
    <w:rsid w:val="000A4484"/>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2B"/>
    <w:rsid w:val="000A7336"/>
    <w:rsid w:val="000A75FA"/>
    <w:rsid w:val="000A76C2"/>
    <w:rsid w:val="000B012E"/>
    <w:rsid w:val="000B01F1"/>
    <w:rsid w:val="000B06E4"/>
    <w:rsid w:val="000B0969"/>
    <w:rsid w:val="000B0B68"/>
    <w:rsid w:val="000B0E9C"/>
    <w:rsid w:val="000B0FB1"/>
    <w:rsid w:val="000B131C"/>
    <w:rsid w:val="000B17B6"/>
    <w:rsid w:val="000B17FB"/>
    <w:rsid w:val="000B1BEB"/>
    <w:rsid w:val="000B1C22"/>
    <w:rsid w:val="000B1C29"/>
    <w:rsid w:val="000B1DB3"/>
    <w:rsid w:val="000B2344"/>
    <w:rsid w:val="000B274D"/>
    <w:rsid w:val="000B2AD1"/>
    <w:rsid w:val="000B2AE1"/>
    <w:rsid w:val="000B2D16"/>
    <w:rsid w:val="000B2D84"/>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1"/>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B0E"/>
    <w:rsid w:val="000C2D64"/>
    <w:rsid w:val="000C3108"/>
    <w:rsid w:val="000C31B8"/>
    <w:rsid w:val="000C3589"/>
    <w:rsid w:val="000C3CC3"/>
    <w:rsid w:val="000C3D41"/>
    <w:rsid w:val="000C3E89"/>
    <w:rsid w:val="000C3FC8"/>
    <w:rsid w:val="000C4389"/>
    <w:rsid w:val="000C4730"/>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D45"/>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EF5"/>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4A"/>
    <w:rsid w:val="000D5894"/>
    <w:rsid w:val="000D5A0B"/>
    <w:rsid w:val="000D5A67"/>
    <w:rsid w:val="000D5AE6"/>
    <w:rsid w:val="000D5FEF"/>
    <w:rsid w:val="000D6428"/>
    <w:rsid w:val="000D665E"/>
    <w:rsid w:val="000D68F1"/>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1DCA"/>
    <w:rsid w:val="000E2B00"/>
    <w:rsid w:val="000E2CB3"/>
    <w:rsid w:val="000E2CF7"/>
    <w:rsid w:val="000E2F69"/>
    <w:rsid w:val="000E321B"/>
    <w:rsid w:val="000E334C"/>
    <w:rsid w:val="000E3514"/>
    <w:rsid w:val="000E3728"/>
    <w:rsid w:val="000E3C6B"/>
    <w:rsid w:val="000E40CF"/>
    <w:rsid w:val="000E4629"/>
    <w:rsid w:val="000E464D"/>
    <w:rsid w:val="000E4731"/>
    <w:rsid w:val="000E4747"/>
    <w:rsid w:val="000E4810"/>
    <w:rsid w:val="000E4F2F"/>
    <w:rsid w:val="000E5021"/>
    <w:rsid w:val="000E53CE"/>
    <w:rsid w:val="000E53FF"/>
    <w:rsid w:val="000E542F"/>
    <w:rsid w:val="000E565C"/>
    <w:rsid w:val="000E5A12"/>
    <w:rsid w:val="000E5AE7"/>
    <w:rsid w:val="000E5F18"/>
    <w:rsid w:val="000E5FB3"/>
    <w:rsid w:val="000E643E"/>
    <w:rsid w:val="000E66F1"/>
    <w:rsid w:val="000E670A"/>
    <w:rsid w:val="000E6F0F"/>
    <w:rsid w:val="000E6F95"/>
    <w:rsid w:val="000E7159"/>
    <w:rsid w:val="000E7274"/>
    <w:rsid w:val="000E7384"/>
    <w:rsid w:val="000E79CD"/>
    <w:rsid w:val="000E7A16"/>
    <w:rsid w:val="000E7BF7"/>
    <w:rsid w:val="000E7D93"/>
    <w:rsid w:val="000E7E98"/>
    <w:rsid w:val="000E7F62"/>
    <w:rsid w:val="000E7F85"/>
    <w:rsid w:val="000F00ED"/>
    <w:rsid w:val="000F04F2"/>
    <w:rsid w:val="000F0755"/>
    <w:rsid w:val="000F07E7"/>
    <w:rsid w:val="000F0A28"/>
    <w:rsid w:val="000F0A3A"/>
    <w:rsid w:val="000F0B86"/>
    <w:rsid w:val="000F1045"/>
    <w:rsid w:val="000F1063"/>
    <w:rsid w:val="000F11F0"/>
    <w:rsid w:val="000F1307"/>
    <w:rsid w:val="000F16DB"/>
    <w:rsid w:val="000F1706"/>
    <w:rsid w:val="000F196B"/>
    <w:rsid w:val="000F1A80"/>
    <w:rsid w:val="000F1B3E"/>
    <w:rsid w:val="000F1C42"/>
    <w:rsid w:val="000F1F75"/>
    <w:rsid w:val="000F2679"/>
    <w:rsid w:val="000F26CF"/>
    <w:rsid w:val="000F27F4"/>
    <w:rsid w:val="000F2DEB"/>
    <w:rsid w:val="000F3038"/>
    <w:rsid w:val="000F306D"/>
    <w:rsid w:val="000F30E0"/>
    <w:rsid w:val="000F332B"/>
    <w:rsid w:val="000F33B2"/>
    <w:rsid w:val="000F340A"/>
    <w:rsid w:val="000F372E"/>
    <w:rsid w:val="000F38D0"/>
    <w:rsid w:val="000F3B7D"/>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9D3"/>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9AC"/>
    <w:rsid w:val="00101F83"/>
    <w:rsid w:val="001021E8"/>
    <w:rsid w:val="001027E3"/>
    <w:rsid w:val="001028A9"/>
    <w:rsid w:val="00102F63"/>
    <w:rsid w:val="001032FB"/>
    <w:rsid w:val="00103501"/>
    <w:rsid w:val="00103588"/>
    <w:rsid w:val="00103805"/>
    <w:rsid w:val="00103937"/>
    <w:rsid w:val="00103D97"/>
    <w:rsid w:val="00103F4E"/>
    <w:rsid w:val="00103F50"/>
    <w:rsid w:val="0010429A"/>
    <w:rsid w:val="00104661"/>
    <w:rsid w:val="0010493D"/>
    <w:rsid w:val="00104B01"/>
    <w:rsid w:val="00104C24"/>
    <w:rsid w:val="00104DA0"/>
    <w:rsid w:val="00104E9A"/>
    <w:rsid w:val="00105160"/>
    <w:rsid w:val="00105311"/>
    <w:rsid w:val="0010534C"/>
    <w:rsid w:val="001053C1"/>
    <w:rsid w:val="00105570"/>
    <w:rsid w:val="001056CB"/>
    <w:rsid w:val="0010580E"/>
    <w:rsid w:val="00105812"/>
    <w:rsid w:val="001058A7"/>
    <w:rsid w:val="00105E10"/>
    <w:rsid w:val="001062F1"/>
    <w:rsid w:val="001063C3"/>
    <w:rsid w:val="001067A4"/>
    <w:rsid w:val="00106BC9"/>
    <w:rsid w:val="00106CD9"/>
    <w:rsid w:val="00106E35"/>
    <w:rsid w:val="0010727A"/>
    <w:rsid w:val="00107304"/>
    <w:rsid w:val="00107A63"/>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1F8"/>
    <w:rsid w:val="0011322D"/>
    <w:rsid w:val="00113355"/>
    <w:rsid w:val="00113367"/>
    <w:rsid w:val="00113535"/>
    <w:rsid w:val="001135BA"/>
    <w:rsid w:val="00114025"/>
    <w:rsid w:val="0011404E"/>
    <w:rsid w:val="001141EC"/>
    <w:rsid w:val="001142DD"/>
    <w:rsid w:val="00114369"/>
    <w:rsid w:val="00114371"/>
    <w:rsid w:val="0011465A"/>
    <w:rsid w:val="001146E6"/>
    <w:rsid w:val="0011483F"/>
    <w:rsid w:val="00114849"/>
    <w:rsid w:val="001148BE"/>
    <w:rsid w:val="001148CE"/>
    <w:rsid w:val="00114BD9"/>
    <w:rsid w:val="00114DFE"/>
    <w:rsid w:val="00114EE1"/>
    <w:rsid w:val="00114F04"/>
    <w:rsid w:val="001151F9"/>
    <w:rsid w:val="001155AD"/>
    <w:rsid w:val="00115679"/>
    <w:rsid w:val="00115911"/>
    <w:rsid w:val="00115EDC"/>
    <w:rsid w:val="00116290"/>
    <w:rsid w:val="001162CF"/>
    <w:rsid w:val="001166B0"/>
    <w:rsid w:val="00117296"/>
    <w:rsid w:val="0011734D"/>
    <w:rsid w:val="00117423"/>
    <w:rsid w:val="00117454"/>
    <w:rsid w:val="001174AC"/>
    <w:rsid w:val="0011759E"/>
    <w:rsid w:val="0011761D"/>
    <w:rsid w:val="00117E79"/>
    <w:rsid w:val="00120087"/>
    <w:rsid w:val="0012062E"/>
    <w:rsid w:val="00120A1B"/>
    <w:rsid w:val="00120A72"/>
    <w:rsid w:val="00120DA3"/>
    <w:rsid w:val="00120DC4"/>
    <w:rsid w:val="00120EF2"/>
    <w:rsid w:val="0012150A"/>
    <w:rsid w:val="001216B6"/>
    <w:rsid w:val="0012176A"/>
    <w:rsid w:val="0012186B"/>
    <w:rsid w:val="00121E35"/>
    <w:rsid w:val="00122130"/>
    <w:rsid w:val="001222C3"/>
    <w:rsid w:val="00122381"/>
    <w:rsid w:val="0012238D"/>
    <w:rsid w:val="00122469"/>
    <w:rsid w:val="0012253F"/>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3EF2"/>
    <w:rsid w:val="0012412F"/>
    <w:rsid w:val="00124661"/>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BDF"/>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0FE6"/>
    <w:rsid w:val="001312B0"/>
    <w:rsid w:val="001313EC"/>
    <w:rsid w:val="00131605"/>
    <w:rsid w:val="00131827"/>
    <w:rsid w:val="001318B4"/>
    <w:rsid w:val="00131E96"/>
    <w:rsid w:val="00131FE4"/>
    <w:rsid w:val="00132274"/>
    <w:rsid w:val="001326B7"/>
    <w:rsid w:val="00132726"/>
    <w:rsid w:val="00132BAC"/>
    <w:rsid w:val="00132CFC"/>
    <w:rsid w:val="00132EB4"/>
    <w:rsid w:val="00133293"/>
    <w:rsid w:val="00133335"/>
    <w:rsid w:val="00133378"/>
    <w:rsid w:val="0013341A"/>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720"/>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6E6"/>
    <w:rsid w:val="00137989"/>
    <w:rsid w:val="00137CB2"/>
    <w:rsid w:val="00137CD3"/>
    <w:rsid w:val="00140024"/>
    <w:rsid w:val="00140237"/>
    <w:rsid w:val="001404FA"/>
    <w:rsid w:val="001405C9"/>
    <w:rsid w:val="00140703"/>
    <w:rsid w:val="001407D2"/>
    <w:rsid w:val="00140A67"/>
    <w:rsid w:val="00140B4E"/>
    <w:rsid w:val="00141051"/>
    <w:rsid w:val="001410A2"/>
    <w:rsid w:val="001410A9"/>
    <w:rsid w:val="00141452"/>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5C0"/>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42C"/>
    <w:rsid w:val="001456BB"/>
    <w:rsid w:val="00145AFF"/>
    <w:rsid w:val="00145B29"/>
    <w:rsid w:val="00145B6F"/>
    <w:rsid w:val="00145B88"/>
    <w:rsid w:val="00145D21"/>
    <w:rsid w:val="00145FC7"/>
    <w:rsid w:val="00146069"/>
    <w:rsid w:val="00146315"/>
    <w:rsid w:val="00146445"/>
    <w:rsid w:val="001465B0"/>
    <w:rsid w:val="00146D60"/>
    <w:rsid w:val="001474C2"/>
    <w:rsid w:val="0014778A"/>
    <w:rsid w:val="0014784D"/>
    <w:rsid w:val="00147A3C"/>
    <w:rsid w:val="00147B7B"/>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2EE9"/>
    <w:rsid w:val="00153000"/>
    <w:rsid w:val="0015312D"/>
    <w:rsid w:val="001532B4"/>
    <w:rsid w:val="00153307"/>
    <w:rsid w:val="001536DC"/>
    <w:rsid w:val="0015397A"/>
    <w:rsid w:val="00153B22"/>
    <w:rsid w:val="00153BA9"/>
    <w:rsid w:val="00153BFC"/>
    <w:rsid w:val="00153DFF"/>
    <w:rsid w:val="0015441E"/>
    <w:rsid w:val="001545C6"/>
    <w:rsid w:val="00154733"/>
    <w:rsid w:val="00154789"/>
    <w:rsid w:val="00154B72"/>
    <w:rsid w:val="00154F08"/>
    <w:rsid w:val="00154F45"/>
    <w:rsid w:val="001550E7"/>
    <w:rsid w:val="001552A1"/>
    <w:rsid w:val="001552EA"/>
    <w:rsid w:val="001553C7"/>
    <w:rsid w:val="0015544C"/>
    <w:rsid w:val="0015562D"/>
    <w:rsid w:val="001556A6"/>
    <w:rsid w:val="001557FA"/>
    <w:rsid w:val="00155876"/>
    <w:rsid w:val="00155891"/>
    <w:rsid w:val="001559BD"/>
    <w:rsid w:val="00155B12"/>
    <w:rsid w:val="00155CD9"/>
    <w:rsid w:val="00155E14"/>
    <w:rsid w:val="00155E72"/>
    <w:rsid w:val="001560F8"/>
    <w:rsid w:val="00156297"/>
    <w:rsid w:val="00156528"/>
    <w:rsid w:val="00156AE9"/>
    <w:rsid w:val="00156CCB"/>
    <w:rsid w:val="00156EF4"/>
    <w:rsid w:val="0015705A"/>
    <w:rsid w:val="00157066"/>
    <w:rsid w:val="00157187"/>
    <w:rsid w:val="0015722B"/>
    <w:rsid w:val="00157398"/>
    <w:rsid w:val="001576AC"/>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1F56"/>
    <w:rsid w:val="0016301A"/>
    <w:rsid w:val="0016314A"/>
    <w:rsid w:val="001631C7"/>
    <w:rsid w:val="0016331D"/>
    <w:rsid w:val="00163436"/>
    <w:rsid w:val="0016358F"/>
    <w:rsid w:val="00163B77"/>
    <w:rsid w:val="00163CE3"/>
    <w:rsid w:val="001641FC"/>
    <w:rsid w:val="00164642"/>
    <w:rsid w:val="00164712"/>
    <w:rsid w:val="0016473C"/>
    <w:rsid w:val="00164760"/>
    <w:rsid w:val="001649C3"/>
    <w:rsid w:val="001649CA"/>
    <w:rsid w:val="00164C72"/>
    <w:rsid w:val="00164D16"/>
    <w:rsid w:val="00164D2F"/>
    <w:rsid w:val="00164D4A"/>
    <w:rsid w:val="001653EB"/>
    <w:rsid w:val="0016584C"/>
    <w:rsid w:val="00165B65"/>
    <w:rsid w:val="00165CDF"/>
    <w:rsid w:val="00165E87"/>
    <w:rsid w:val="00165F6C"/>
    <w:rsid w:val="00166543"/>
    <w:rsid w:val="00166740"/>
    <w:rsid w:val="00166941"/>
    <w:rsid w:val="00166AE0"/>
    <w:rsid w:val="00166BE4"/>
    <w:rsid w:val="00166F4E"/>
    <w:rsid w:val="00166F98"/>
    <w:rsid w:val="0016716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5F2"/>
    <w:rsid w:val="00172A6A"/>
    <w:rsid w:val="00172D8C"/>
    <w:rsid w:val="00172E1E"/>
    <w:rsid w:val="001730CB"/>
    <w:rsid w:val="00173264"/>
    <w:rsid w:val="00173342"/>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B06"/>
    <w:rsid w:val="00177BE0"/>
    <w:rsid w:val="00177C76"/>
    <w:rsid w:val="00177CD9"/>
    <w:rsid w:val="00177CF9"/>
    <w:rsid w:val="00180604"/>
    <w:rsid w:val="001807AB"/>
    <w:rsid w:val="00180A87"/>
    <w:rsid w:val="00180CB0"/>
    <w:rsid w:val="00181043"/>
    <w:rsid w:val="0018142A"/>
    <w:rsid w:val="0018142C"/>
    <w:rsid w:val="0018175C"/>
    <w:rsid w:val="0018177D"/>
    <w:rsid w:val="00181A2A"/>
    <w:rsid w:val="00181AF7"/>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3F86"/>
    <w:rsid w:val="00184249"/>
    <w:rsid w:val="00184286"/>
    <w:rsid w:val="001842C0"/>
    <w:rsid w:val="0018464B"/>
    <w:rsid w:val="001846CA"/>
    <w:rsid w:val="00184B63"/>
    <w:rsid w:val="00184D7B"/>
    <w:rsid w:val="00185306"/>
    <w:rsid w:val="0018573F"/>
    <w:rsid w:val="00185B5F"/>
    <w:rsid w:val="00185F46"/>
    <w:rsid w:val="00186179"/>
    <w:rsid w:val="001863A8"/>
    <w:rsid w:val="001866CA"/>
    <w:rsid w:val="00186BD3"/>
    <w:rsid w:val="00186DEA"/>
    <w:rsid w:val="00186F27"/>
    <w:rsid w:val="001872F0"/>
    <w:rsid w:val="001876E7"/>
    <w:rsid w:val="0018786A"/>
    <w:rsid w:val="0018796E"/>
    <w:rsid w:val="001879AC"/>
    <w:rsid w:val="00187B01"/>
    <w:rsid w:val="00187E23"/>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1EE"/>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0E"/>
    <w:rsid w:val="0019565E"/>
    <w:rsid w:val="001959B3"/>
    <w:rsid w:val="00195E4D"/>
    <w:rsid w:val="00195F17"/>
    <w:rsid w:val="00196179"/>
    <w:rsid w:val="0019634D"/>
    <w:rsid w:val="00196863"/>
    <w:rsid w:val="00196AA0"/>
    <w:rsid w:val="00196DC5"/>
    <w:rsid w:val="00196EB9"/>
    <w:rsid w:val="00196F6F"/>
    <w:rsid w:val="00197029"/>
    <w:rsid w:val="001970DE"/>
    <w:rsid w:val="00197648"/>
    <w:rsid w:val="00197661"/>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6C9"/>
    <w:rsid w:val="001A181F"/>
    <w:rsid w:val="001A18F4"/>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5B4"/>
    <w:rsid w:val="001A487B"/>
    <w:rsid w:val="001A4992"/>
    <w:rsid w:val="001A51EB"/>
    <w:rsid w:val="001A551B"/>
    <w:rsid w:val="001A5885"/>
    <w:rsid w:val="001A5914"/>
    <w:rsid w:val="001A5F47"/>
    <w:rsid w:val="001A5F8E"/>
    <w:rsid w:val="001A6151"/>
    <w:rsid w:val="001A625B"/>
    <w:rsid w:val="001A644B"/>
    <w:rsid w:val="001A66C9"/>
    <w:rsid w:val="001A6701"/>
    <w:rsid w:val="001A6B26"/>
    <w:rsid w:val="001A727B"/>
    <w:rsid w:val="001A72C2"/>
    <w:rsid w:val="001A7526"/>
    <w:rsid w:val="001A75CE"/>
    <w:rsid w:val="001A785E"/>
    <w:rsid w:val="001A7975"/>
    <w:rsid w:val="001A7D4F"/>
    <w:rsid w:val="001B037F"/>
    <w:rsid w:val="001B03B7"/>
    <w:rsid w:val="001B041E"/>
    <w:rsid w:val="001B045F"/>
    <w:rsid w:val="001B0599"/>
    <w:rsid w:val="001B09AD"/>
    <w:rsid w:val="001B0B19"/>
    <w:rsid w:val="001B15C9"/>
    <w:rsid w:val="001B190F"/>
    <w:rsid w:val="001B1A87"/>
    <w:rsid w:val="001B1D92"/>
    <w:rsid w:val="001B215F"/>
    <w:rsid w:val="001B2590"/>
    <w:rsid w:val="001B2958"/>
    <w:rsid w:val="001B2EB0"/>
    <w:rsid w:val="001B2EF2"/>
    <w:rsid w:val="001B36CA"/>
    <w:rsid w:val="001B38DE"/>
    <w:rsid w:val="001B3934"/>
    <w:rsid w:val="001B3940"/>
    <w:rsid w:val="001B3B5D"/>
    <w:rsid w:val="001B3C54"/>
    <w:rsid w:val="001B3ECC"/>
    <w:rsid w:val="001B457F"/>
    <w:rsid w:val="001B45A7"/>
    <w:rsid w:val="001B4635"/>
    <w:rsid w:val="001B4703"/>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733"/>
    <w:rsid w:val="001B7906"/>
    <w:rsid w:val="001B7C67"/>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EEA"/>
    <w:rsid w:val="001C3F7E"/>
    <w:rsid w:val="001C41EF"/>
    <w:rsid w:val="001C4443"/>
    <w:rsid w:val="001C479D"/>
    <w:rsid w:val="001C4C5C"/>
    <w:rsid w:val="001C4D1F"/>
    <w:rsid w:val="001C4D23"/>
    <w:rsid w:val="001C4F0D"/>
    <w:rsid w:val="001C51DA"/>
    <w:rsid w:val="001C52D2"/>
    <w:rsid w:val="001C56C5"/>
    <w:rsid w:val="001C5AE9"/>
    <w:rsid w:val="001C5BE4"/>
    <w:rsid w:val="001C5D2D"/>
    <w:rsid w:val="001C621E"/>
    <w:rsid w:val="001C6264"/>
    <w:rsid w:val="001C626F"/>
    <w:rsid w:val="001C62F8"/>
    <w:rsid w:val="001C67B5"/>
    <w:rsid w:val="001C6A0E"/>
    <w:rsid w:val="001C6C21"/>
    <w:rsid w:val="001C6FAC"/>
    <w:rsid w:val="001C71EE"/>
    <w:rsid w:val="001C7268"/>
    <w:rsid w:val="001C741B"/>
    <w:rsid w:val="001C7641"/>
    <w:rsid w:val="001C78FC"/>
    <w:rsid w:val="001C7A1E"/>
    <w:rsid w:val="001C7A71"/>
    <w:rsid w:val="001C7B19"/>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1FEF"/>
    <w:rsid w:val="001D201F"/>
    <w:rsid w:val="001D243B"/>
    <w:rsid w:val="001D24A9"/>
    <w:rsid w:val="001D2808"/>
    <w:rsid w:val="001D2CE6"/>
    <w:rsid w:val="001D2DA4"/>
    <w:rsid w:val="001D2E65"/>
    <w:rsid w:val="001D3507"/>
    <w:rsid w:val="001D363E"/>
    <w:rsid w:val="001D38FB"/>
    <w:rsid w:val="001D3CB0"/>
    <w:rsid w:val="001D3CC4"/>
    <w:rsid w:val="001D3DE0"/>
    <w:rsid w:val="001D3DFF"/>
    <w:rsid w:val="001D430D"/>
    <w:rsid w:val="001D4470"/>
    <w:rsid w:val="001D4BEB"/>
    <w:rsid w:val="001D5A9C"/>
    <w:rsid w:val="001D5C94"/>
    <w:rsid w:val="001D5E0A"/>
    <w:rsid w:val="001D638A"/>
    <w:rsid w:val="001D6478"/>
    <w:rsid w:val="001D6574"/>
    <w:rsid w:val="001D677D"/>
    <w:rsid w:val="001D6B51"/>
    <w:rsid w:val="001D6C50"/>
    <w:rsid w:val="001D6C5E"/>
    <w:rsid w:val="001D6E2D"/>
    <w:rsid w:val="001D74FE"/>
    <w:rsid w:val="001D75C7"/>
    <w:rsid w:val="001D76CC"/>
    <w:rsid w:val="001D7A0B"/>
    <w:rsid w:val="001D7C3C"/>
    <w:rsid w:val="001E0439"/>
    <w:rsid w:val="001E04C9"/>
    <w:rsid w:val="001E05C6"/>
    <w:rsid w:val="001E085D"/>
    <w:rsid w:val="001E0911"/>
    <w:rsid w:val="001E0ECB"/>
    <w:rsid w:val="001E1051"/>
    <w:rsid w:val="001E107C"/>
    <w:rsid w:val="001E1123"/>
    <w:rsid w:val="001E15A9"/>
    <w:rsid w:val="001E15E0"/>
    <w:rsid w:val="001E1605"/>
    <w:rsid w:val="001E169A"/>
    <w:rsid w:val="001E16F0"/>
    <w:rsid w:val="001E1A29"/>
    <w:rsid w:val="001E1A9D"/>
    <w:rsid w:val="001E1C26"/>
    <w:rsid w:val="001E1F07"/>
    <w:rsid w:val="001E20F1"/>
    <w:rsid w:val="001E245B"/>
    <w:rsid w:val="001E27FE"/>
    <w:rsid w:val="001E2B65"/>
    <w:rsid w:val="001E2C21"/>
    <w:rsid w:val="001E2EC3"/>
    <w:rsid w:val="001E2F2A"/>
    <w:rsid w:val="001E2F3E"/>
    <w:rsid w:val="001E2F8C"/>
    <w:rsid w:val="001E3005"/>
    <w:rsid w:val="001E3526"/>
    <w:rsid w:val="001E3604"/>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1FE"/>
    <w:rsid w:val="001E5478"/>
    <w:rsid w:val="001E58A1"/>
    <w:rsid w:val="001E5918"/>
    <w:rsid w:val="001E594C"/>
    <w:rsid w:val="001E59F8"/>
    <w:rsid w:val="001E5C12"/>
    <w:rsid w:val="001E5C5B"/>
    <w:rsid w:val="001E5CE9"/>
    <w:rsid w:val="001E5DE6"/>
    <w:rsid w:val="001E5E2E"/>
    <w:rsid w:val="001E6688"/>
    <w:rsid w:val="001E668C"/>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BEE"/>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AAC"/>
    <w:rsid w:val="001F3AE7"/>
    <w:rsid w:val="001F3C10"/>
    <w:rsid w:val="001F3C8A"/>
    <w:rsid w:val="001F3E02"/>
    <w:rsid w:val="001F3FCA"/>
    <w:rsid w:val="001F4171"/>
    <w:rsid w:val="001F437B"/>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0CB2"/>
    <w:rsid w:val="00200D54"/>
    <w:rsid w:val="00201304"/>
    <w:rsid w:val="00201343"/>
    <w:rsid w:val="00201693"/>
    <w:rsid w:val="00201D35"/>
    <w:rsid w:val="0020210B"/>
    <w:rsid w:val="002023B2"/>
    <w:rsid w:val="00202609"/>
    <w:rsid w:val="0020261D"/>
    <w:rsid w:val="00202830"/>
    <w:rsid w:val="00202981"/>
    <w:rsid w:val="00202BA9"/>
    <w:rsid w:val="00202D6B"/>
    <w:rsid w:val="00202FD2"/>
    <w:rsid w:val="00203036"/>
    <w:rsid w:val="002031FD"/>
    <w:rsid w:val="0020379F"/>
    <w:rsid w:val="00203AF6"/>
    <w:rsid w:val="00203BDA"/>
    <w:rsid w:val="00203C89"/>
    <w:rsid w:val="00203DEE"/>
    <w:rsid w:val="00203F7E"/>
    <w:rsid w:val="002043AC"/>
    <w:rsid w:val="00204B7C"/>
    <w:rsid w:val="00204C85"/>
    <w:rsid w:val="00205309"/>
    <w:rsid w:val="002053A1"/>
    <w:rsid w:val="0020540C"/>
    <w:rsid w:val="00205688"/>
    <w:rsid w:val="002059AC"/>
    <w:rsid w:val="00205B5A"/>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BEA"/>
    <w:rsid w:val="00207C49"/>
    <w:rsid w:val="00207C66"/>
    <w:rsid w:val="00207E4B"/>
    <w:rsid w:val="0021071B"/>
    <w:rsid w:val="00210900"/>
    <w:rsid w:val="00210921"/>
    <w:rsid w:val="00210CD7"/>
    <w:rsid w:val="00210CE7"/>
    <w:rsid w:val="002112DA"/>
    <w:rsid w:val="00211457"/>
    <w:rsid w:val="002114DB"/>
    <w:rsid w:val="002115D6"/>
    <w:rsid w:val="00211696"/>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5C6"/>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96C"/>
    <w:rsid w:val="00216DE1"/>
    <w:rsid w:val="00216E0C"/>
    <w:rsid w:val="002170AF"/>
    <w:rsid w:val="002173EF"/>
    <w:rsid w:val="00217754"/>
    <w:rsid w:val="0021796F"/>
    <w:rsid w:val="002179B9"/>
    <w:rsid w:val="002179E1"/>
    <w:rsid w:val="00217AE5"/>
    <w:rsid w:val="00217B99"/>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59"/>
    <w:rsid w:val="00224562"/>
    <w:rsid w:val="00225356"/>
    <w:rsid w:val="0022550F"/>
    <w:rsid w:val="00225544"/>
    <w:rsid w:val="00225551"/>
    <w:rsid w:val="00225945"/>
    <w:rsid w:val="00225BE0"/>
    <w:rsid w:val="00226101"/>
    <w:rsid w:val="002263E3"/>
    <w:rsid w:val="00226865"/>
    <w:rsid w:val="00226BB0"/>
    <w:rsid w:val="00226C65"/>
    <w:rsid w:val="00226C6B"/>
    <w:rsid w:val="0022724F"/>
    <w:rsid w:val="00227458"/>
    <w:rsid w:val="0022746C"/>
    <w:rsid w:val="002275B0"/>
    <w:rsid w:val="002275B2"/>
    <w:rsid w:val="00227688"/>
    <w:rsid w:val="00227904"/>
    <w:rsid w:val="00227D0F"/>
    <w:rsid w:val="002302DB"/>
    <w:rsid w:val="00230990"/>
    <w:rsid w:val="00230C38"/>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62"/>
    <w:rsid w:val="00234295"/>
    <w:rsid w:val="002342DD"/>
    <w:rsid w:val="0023436D"/>
    <w:rsid w:val="002343F4"/>
    <w:rsid w:val="002344A0"/>
    <w:rsid w:val="00234763"/>
    <w:rsid w:val="00234A7A"/>
    <w:rsid w:val="00234B22"/>
    <w:rsid w:val="00234FAA"/>
    <w:rsid w:val="0023529D"/>
    <w:rsid w:val="002352F4"/>
    <w:rsid w:val="00235474"/>
    <w:rsid w:val="00235544"/>
    <w:rsid w:val="002356C3"/>
    <w:rsid w:val="00235763"/>
    <w:rsid w:val="002357E7"/>
    <w:rsid w:val="0023593F"/>
    <w:rsid w:val="00235A38"/>
    <w:rsid w:val="00235C7B"/>
    <w:rsid w:val="002361CA"/>
    <w:rsid w:val="0023667C"/>
    <w:rsid w:val="002368A1"/>
    <w:rsid w:val="0023696B"/>
    <w:rsid w:val="00236AA7"/>
    <w:rsid w:val="00236B8F"/>
    <w:rsid w:val="00236DD3"/>
    <w:rsid w:val="0023702E"/>
    <w:rsid w:val="002374DD"/>
    <w:rsid w:val="0023751B"/>
    <w:rsid w:val="00237969"/>
    <w:rsid w:val="00237B9D"/>
    <w:rsid w:val="00237C3B"/>
    <w:rsid w:val="00237D10"/>
    <w:rsid w:val="00237D55"/>
    <w:rsid w:val="00237DED"/>
    <w:rsid w:val="002400A6"/>
    <w:rsid w:val="00240150"/>
    <w:rsid w:val="002401C4"/>
    <w:rsid w:val="0024078E"/>
    <w:rsid w:val="0024086C"/>
    <w:rsid w:val="00240872"/>
    <w:rsid w:val="00240AF4"/>
    <w:rsid w:val="00240CF3"/>
    <w:rsid w:val="00240E43"/>
    <w:rsid w:val="00240E56"/>
    <w:rsid w:val="00240FBA"/>
    <w:rsid w:val="002412BF"/>
    <w:rsid w:val="00241C61"/>
    <w:rsid w:val="00241EA1"/>
    <w:rsid w:val="00242006"/>
    <w:rsid w:val="0024201D"/>
    <w:rsid w:val="002421B4"/>
    <w:rsid w:val="00242AAE"/>
    <w:rsid w:val="00242E98"/>
    <w:rsid w:val="00243199"/>
    <w:rsid w:val="00243466"/>
    <w:rsid w:val="0024369C"/>
    <w:rsid w:val="002436E5"/>
    <w:rsid w:val="00243ADA"/>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A07"/>
    <w:rsid w:val="00246A67"/>
    <w:rsid w:val="00246CC3"/>
    <w:rsid w:val="00246FF9"/>
    <w:rsid w:val="002471CC"/>
    <w:rsid w:val="0024748D"/>
    <w:rsid w:val="002474B9"/>
    <w:rsid w:val="002476C3"/>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B9A"/>
    <w:rsid w:val="00254C8E"/>
    <w:rsid w:val="00254C96"/>
    <w:rsid w:val="00254F1C"/>
    <w:rsid w:val="002550C2"/>
    <w:rsid w:val="002552C6"/>
    <w:rsid w:val="00255B9E"/>
    <w:rsid w:val="00255D3F"/>
    <w:rsid w:val="0025619C"/>
    <w:rsid w:val="00256478"/>
    <w:rsid w:val="0025650F"/>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64D"/>
    <w:rsid w:val="00260753"/>
    <w:rsid w:val="002609BD"/>
    <w:rsid w:val="00260B2E"/>
    <w:rsid w:val="00260B57"/>
    <w:rsid w:val="00260DC3"/>
    <w:rsid w:val="0026130C"/>
    <w:rsid w:val="00261432"/>
    <w:rsid w:val="002617E4"/>
    <w:rsid w:val="00261A6F"/>
    <w:rsid w:val="00261CD7"/>
    <w:rsid w:val="00261E4B"/>
    <w:rsid w:val="00262026"/>
    <w:rsid w:val="00262256"/>
    <w:rsid w:val="002625DD"/>
    <w:rsid w:val="0026283F"/>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159"/>
    <w:rsid w:val="00264367"/>
    <w:rsid w:val="002644CE"/>
    <w:rsid w:val="002646A3"/>
    <w:rsid w:val="002646B3"/>
    <w:rsid w:val="002647C7"/>
    <w:rsid w:val="002648B0"/>
    <w:rsid w:val="00264F6D"/>
    <w:rsid w:val="002652B0"/>
    <w:rsid w:val="002656F9"/>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400"/>
    <w:rsid w:val="00271414"/>
    <w:rsid w:val="0027157C"/>
    <w:rsid w:val="002717A3"/>
    <w:rsid w:val="00271A29"/>
    <w:rsid w:val="00271AC2"/>
    <w:rsid w:val="00271BBA"/>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461"/>
    <w:rsid w:val="00274641"/>
    <w:rsid w:val="00274715"/>
    <w:rsid w:val="002748BD"/>
    <w:rsid w:val="0027490C"/>
    <w:rsid w:val="0027491E"/>
    <w:rsid w:val="00274A84"/>
    <w:rsid w:val="00274BDE"/>
    <w:rsid w:val="00274EE9"/>
    <w:rsid w:val="00274FDD"/>
    <w:rsid w:val="00275037"/>
    <w:rsid w:val="00275164"/>
    <w:rsid w:val="00275303"/>
    <w:rsid w:val="00275625"/>
    <w:rsid w:val="00275762"/>
    <w:rsid w:val="002758AC"/>
    <w:rsid w:val="00275952"/>
    <w:rsid w:val="00275DE8"/>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CEC"/>
    <w:rsid w:val="00281D2C"/>
    <w:rsid w:val="00281F30"/>
    <w:rsid w:val="00281FAD"/>
    <w:rsid w:val="002822A6"/>
    <w:rsid w:val="00282534"/>
    <w:rsid w:val="00282907"/>
    <w:rsid w:val="00282B5F"/>
    <w:rsid w:val="00282CFE"/>
    <w:rsid w:val="002830A5"/>
    <w:rsid w:val="002830AC"/>
    <w:rsid w:val="002830D4"/>
    <w:rsid w:val="002832C2"/>
    <w:rsid w:val="002833A2"/>
    <w:rsid w:val="0028379E"/>
    <w:rsid w:val="00283CD8"/>
    <w:rsid w:val="00283D10"/>
    <w:rsid w:val="00283D1D"/>
    <w:rsid w:val="00283D3F"/>
    <w:rsid w:val="00283E58"/>
    <w:rsid w:val="00284367"/>
    <w:rsid w:val="0028441C"/>
    <w:rsid w:val="00284D1E"/>
    <w:rsid w:val="00285282"/>
    <w:rsid w:val="00285284"/>
    <w:rsid w:val="00285AE9"/>
    <w:rsid w:val="00285B7D"/>
    <w:rsid w:val="00285CB0"/>
    <w:rsid w:val="00285ED7"/>
    <w:rsid w:val="00285F21"/>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1C6"/>
    <w:rsid w:val="00290475"/>
    <w:rsid w:val="00290769"/>
    <w:rsid w:val="00290AA9"/>
    <w:rsid w:val="00290B68"/>
    <w:rsid w:val="00290D5F"/>
    <w:rsid w:val="00290E59"/>
    <w:rsid w:val="00290F9E"/>
    <w:rsid w:val="00290FFD"/>
    <w:rsid w:val="00291054"/>
    <w:rsid w:val="002910D7"/>
    <w:rsid w:val="00291136"/>
    <w:rsid w:val="002911A8"/>
    <w:rsid w:val="0029120D"/>
    <w:rsid w:val="002912F0"/>
    <w:rsid w:val="0029133F"/>
    <w:rsid w:val="002913CB"/>
    <w:rsid w:val="0029147F"/>
    <w:rsid w:val="002914F5"/>
    <w:rsid w:val="00291567"/>
    <w:rsid w:val="002915CE"/>
    <w:rsid w:val="0029199B"/>
    <w:rsid w:val="002919BE"/>
    <w:rsid w:val="00291A0E"/>
    <w:rsid w:val="00291BBE"/>
    <w:rsid w:val="0029206F"/>
    <w:rsid w:val="0029232C"/>
    <w:rsid w:val="0029239F"/>
    <w:rsid w:val="00292409"/>
    <w:rsid w:val="0029254E"/>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40D"/>
    <w:rsid w:val="002947AC"/>
    <w:rsid w:val="0029493F"/>
    <w:rsid w:val="00294B71"/>
    <w:rsid w:val="00295208"/>
    <w:rsid w:val="002954A1"/>
    <w:rsid w:val="00295560"/>
    <w:rsid w:val="002955EE"/>
    <w:rsid w:val="00295A03"/>
    <w:rsid w:val="00295D72"/>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1E6B"/>
    <w:rsid w:val="002A22A1"/>
    <w:rsid w:val="002A23B1"/>
    <w:rsid w:val="002A243C"/>
    <w:rsid w:val="002A2461"/>
    <w:rsid w:val="002A2A7A"/>
    <w:rsid w:val="002A2B70"/>
    <w:rsid w:val="002A2EDF"/>
    <w:rsid w:val="002A3114"/>
    <w:rsid w:val="002A3ABA"/>
    <w:rsid w:val="002A3FAE"/>
    <w:rsid w:val="002A4258"/>
    <w:rsid w:val="002A42C4"/>
    <w:rsid w:val="002A44E2"/>
    <w:rsid w:val="002A45D8"/>
    <w:rsid w:val="002A4B57"/>
    <w:rsid w:val="002A4D6F"/>
    <w:rsid w:val="002A4EB0"/>
    <w:rsid w:val="002A5019"/>
    <w:rsid w:val="002A57E1"/>
    <w:rsid w:val="002A5812"/>
    <w:rsid w:val="002A5A4A"/>
    <w:rsid w:val="002A5BD5"/>
    <w:rsid w:val="002A5C9F"/>
    <w:rsid w:val="002A6135"/>
    <w:rsid w:val="002A62D9"/>
    <w:rsid w:val="002A6593"/>
    <w:rsid w:val="002A6A78"/>
    <w:rsid w:val="002A6C9F"/>
    <w:rsid w:val="002A6D2B"/>
    <w:rsid w:val="002A6F90"/>
    <w:rsid w:val="002A6FB3"/>
    <w:rsid w:val="002A7368"/>
    <w:rsid w:val="002A76CA"/>
    <w:rsid w:val="002A7875"/>
    <w:rsid w:val="002A7939"/>
    <w:rsid w:val="002A79B0"/>
    <w:rsid w:val="002A7D8E"/>
    <w:rsid w:val="002B01C7"/>
    <w:rsid w:val="002B0238"/>
    <w:rsid w:val="002B03A3"/>
    <w:rsid w:val="002B0694"/>
    <w:rsid w:val="002B0787"/>
    <w:rsid w:val="002B07FC"/>
    <w:rsid w:val="002B0BBB"/>
    <w:rsid w:val="002B0BBD"/>
    <w:rsid w:val="002B0C5D"/>
    <w:rsid w:val="002B0CB3"/>
    <w:rsid w:val="002B10F5"/>
    <w:rsid w:val="002B1260"/>
    <w:rsid w:val="002B15A9"/>
    <w:rsid w:val="002B1610"/>
    <w:rsid w:val="002B1B76"/>
    <w:rsid w:val="002B1EB3"/>
    <w:rsid w:val="002B1F95"/>
    <w:rsid w:val="002B1FAC"/>
    <w:rsid w:val="002B22A4"/>
    <w:rsid w:val="002B22D7"/>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940"/>
    <w:rsid w:val="002B5BD6"/>
    <w:rsid w:val="002B5D98"/>
    <w:rsid w:val="002B5E30"/>
    <w:rsid w:val="002B5E45"/>
    <w:rsid w:val="002B5EA8"/>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A43"/>
    <w:rsid w:val="002C6BF1"/>
    <w:rsid w:val="002C6D83"/>
    <w:rsid w:val="002C6F4D"/>
    <w:rsid w:val="002C7090"/>
    <w:rsid w:val="002C71C5"/>
    <w:rsid w:val="002C734B"/>
    <w:rsid w:val="002C7649"/>
    <w:rsid w:val="002C774A"/>
    <w:rsid w:val="002C7A16"/>
    <w:rsid w:val="002C7A89"/>
    <w:rsid w:val="002C7AAB"/>
    <w:rsid w:val="002C7DFD"/>
    <w:rsid w:val="002C7EE9"/>
    <w:rsid w:val="002C7FBC"/>
    <w:rsid w:val="002D06D6"/>
    <w:rsid w:val="002D078F"/>
    <w:rsid w:val="002D08C0"/>
    <w:rsid w:val="002D09A5"/>
    <w:rsid w:val="002D0A81"/>
    <w:rsid w:val="002D0B82"/>
    <w:rsid w:val="002D0E06"/>
    <w:rsid w:val="002D1070"/>
    <w:rsid w:val="002D12AE"/>
    <w:rsid w:val="002D15A9"/>
    <w:rsid w:val="002D16FF"/>
    <w:rsid w:val="002D17AB"/>
    <w:rsid w:val="002D17F9"/>
    <w:rsid w:val="002D1C34"/>
    <w:rsid w:val="002D1D6E"/>
    <w:rsid w:val="002D1EA2"/>
    <w:rsid w:val="002D2279"/>
    <w:rsid w:val="002D2447"/>
    <w:rsid w:val="002D2479"/>
    <w:rsid w:val="002D2519"/>
    <w:rsid w:val="002D255C"/>
    <w:rsid w:val="002D2F73"/>
    <w:rsid w:val="002D2F94"/>
    <w:rsid w:val="002D30F4"/>
    <w:rsid w:val="002D313A"/>
    <w:rsid w:val="002D3287"/>
    <w:rsid w:val="002D3399"/>
    <w:rsid w:val="002D382D"/>
    <w:rsid w:val="002D3962"/>
    <w:rsid w:val="002D39B4"/>
    <w:rsid w:val="002D3BD2"/>
    <w:rsid w:val="002D3C1F"/>
    <w:rsid w:val="002D3DCE"/>
    <w:rsid w:val="002D44E7"/>
    <w:rsid w:val="002D4520"/>
    <w:rsid w:val="002D4706"/>
    <w:rsid w:val="002D4831"/>
    <w:rsid w:val="002D4907"/>
    <w:rsid w:val="002D4BEE"/>
    <w:rsid w:val="002D4C07"/>
    <w:rsid w:val="002D4D31"/>
    <w:rsid w:val="002D4E29"/>
    <w:rsid w:val="002D4EBB"/>
    <w:rsid w:val="002D4F83"/>
    <w:rsid w:val="002D50BB"/>
    <w:rsid w:val="002D5195"/>
    <w:rsid w:val="002D5230"/>
    <w:rsid w:val="002D5338"/>
    <w:rsid w:val="002D55D5"/>
    <w:rsid w:val="002D5C34"/>
    <w:rsid w:val="002D5DE1"/>
    <w:rsid w:val="002D612E"/>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504"/>
    <w:rsid w:val="002E093C"/>
    <w:rsid w:val="002E0BB0"/>
    <w:rsid w:val="002E0FC6"/>
    <w:rsid w:val="002E138C"/>
    <w:rsid w:val="002E1691"/>
    <w:rsid w:val="002E16C0"/>
    <w:rsid w:val="002E1857"/>
    <w:rsid w:val="002E1B11"/>
    <w:rsid w:val="002E1DBC"/>
    <w:rsid w:val="002E210F"/>
    <w:rsid w:val="002E251E"/>
    <w:rsid w:val="002E254A"/>
    <w:rsid w:val="002E2560"/>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5086"/>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57B"/>
    <w:rsid w:val="002E6626"/>
    <w:rsid w:val="002E6742"/>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1AA"/>
    <w:rsid w:val="002F5ADB"/>
    <w:rsid w:val="002F5CA8"/>
    <w:rsid w:val="002F5E47"/>
    <w:rsid w:val="002F5FED"/>
    <w:rsid w:val="002F6093"/>
    <w:rsid w:val="002F621E"/>
    <w:rsid w:val="002F6278"/>
    <w:rsid w:val="002F6AC9"/>
    <w:rsid w:val="002F6E43"/>
    <w:rsid w:val="002F7065"/>
    <w:rsid w:val="002F7199"/>
    <w:rsid w:val="002F73AF"/>
    <w:rsid w:val="002F7573"/>
    <w:rsid w:val="002F776A"/>
    <w:rsid w:val="002F7A43"/>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B18"/>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502"/>
    <w:rsid w:val="003057C4"/>
    <w:rsid w:val="00305899"/>
    <w:rsid w:val="0030595F"/>
    <w:rsid w:val="00305A1A"/>
    <w:rsid w:val="00305C9B"/>
    <w:rsid w:val="00306252"/>
    <w:rsid w:val="00306521"/>
    <w:rsid w:val="0030658E"/>
    <w:rsid w:val="0030680B"/>
    <w:rsid w:val="00306883"/>
    <w:rsid w:val="003069A9"/>
    <w:rsid w:val="00306BAC"/>
    <w:rsid w:val="00306D8F"/>
    <w:rsid w:val="00306DCC"/>
    <w:rsid w:val="00306FF6"/>
    <w:rsid w:val="00307122"/>
    <w:rsid w:val="003076DA"/>
    <w:rsid w:val="0030770B"/>
    <w:rsid w:val="003077C8"/>
    <w:rsid w:val="00307A3D"/>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1F5"/>
    <w:rsid w:val="003132D7"/>
    <w:rsid w:val="0031357B"/>
    <w:rsid w:val="00313649"/>
    <w:rsid w:val="00313C5A"/>
    <w:rsid w:val="00314056"/>
    <w:rsid w:val="00314445"/>
    <w:rsid w:val="003145CD"/>
    <w:rsid w:val="00314632"/>
    <w:rsid w:val="00314685"/>
    <w:rsid w:val="00314AB1"/>
    <w:rsid w:val="00314BD1"/>
    <w:rsid w:val="00314D4D"/>
    <w:rsid w:val="00314F85"/>
    <w:rsid w:val="003150C6"/>
    <w:rsid w:val="00315119"/>
    <w:rsid w:val="003152F9"/>
    <w:rsid w:val="003154CD"/>
    <w:rsid w:val="00315752"/>
    <w:rsid w:val="00315D43"/>
    <w:rsid w:val="00315E27"/>
    <w:rsid w:val="00316464"/>
    <w:rsid w:val="003165F2"/>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2C1"/>
    <w:rsid w:val="0032441E"/>
    <w:rsid w:val="00324577"/>
    <w:rsid w:val="003248B3"/>
    <w:rsid w:val="00324CC7"/>
    <w:rsid w:val="003254AE"/>
    <w:rsid w:val="003257CB"/>
    <w:rsid w:val="00325E81"/>
    <w:rsid w:val="00325F1F"/>
    <w:rsid w:val="00325FFA"/>
    <w:rsid w:val="0032602D"/>
    <w:rsid w:val="003261E7"/>
    <w:rsid w:val="00326259"/>
    <w:rsid w:val="00326292"/>
    <w:rsid w:val="0032647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88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E3D"/>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BF3"/>
    <w:rsid w:val="00340E02"/>
    <w:rsid w:val="00341195"/>
    <w:rsid w:val="003412AF"/>
    <w:rsid w:val="003416B6"/>
    <w:rsid w:val="00341731"/>
    <w:rsid w:val="0034175A"/>
    <w:rsid w:val="003417BB"/>
    <w:rsid w:val="00341EAA"/>
    <w:rsid w:val="00342191"/>
    <w:rsid w:val="00342196"/>
    <w:rsid w:val="003421A8"/>
    <w:rsid w:val="003423D9"/>
    <w:rsid w:val="00342806"/>
    <w:rsid w:val="0034291E"/>
    <w:rsid w:val="00342A3F"/>
    <w:rsid w:val="00342C19"/>
    <w:rsid w:val="00342E06"/>
    <w:rsid w:val="00343181"/>
    <w:rsid w:val="00343224"/>
    <w:rsid w:val="003433F8"/>
    <w:rsid w:val="003434A6"/>
    <w:rsid w:val="003435DD"/>
    <w:rsid w:val="003437E5"/>
    <w:rsid w:val="00343B4B"/>
    <w:rsid w:val="00343CC3"/>
    <w:rsid w:val="00343CDF"/>
    <w:rsid w:val="00343EBF"/>
    <w:rsid w:val="00343F46"/>
    <w:rsid w:val="003440CC"/>
    <w:rsid w:val="0034445B"/>
    <w:rsid w:val="00344855"/>
    <w:rsid w:val="00344974"/>
    <w:rsid w:val="00344A32"/>
    <w:rsid w:val="00344AC5"/>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1B2"/>
    <w:rsid w:val="003462CF"/>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52C"/>
    <w:rsid w:val="00351553"/>
    <w:rsid w:val="00351643"/>
    <w:rsid w:val="0035183E"/>
    <w:rsid w:val="00351989"/>
    <w:rsid w:val="00351B3E"/>
    <w:rsid w:val="00351BC6"/>
    <w:rsid w:val="00351D44"/>
    <w:rsid w:val="003520BA"/>
    <w:rsid w:val="003522FB"/>
    <w:rsid w:val="00352473"/>
    <w:rsid w:val="00352547"/>
    <w:rsid w:val="0035267D"/>
    <w:rsid w:val="003526F7"/>
    <w:rsid w:val="00352B87"/>
    <w:rsid w:val="00352BA7"/>
    <w:rsid w:val="00352C3E"/>
    <w:rsid w:val="00352D69"/>
    <w:rsid w:val="00352DC8"/>
    <w:rsid w:val="00353048"/>
    <w:rsid w:val="00353202"/>
    <w:rsid w:val="00353363"/>
    <w:rsid w:val="00353462"/>
    <w:rsid w:val="0035364C"/>
    <w:rsid w:val="00353669"/>
    <w:rsid w:val="0035372B"/>
    <w:rsid w:val="003538E6"/>
    <w:rsid w:val="0035390C"/>
    <w:rsid w:val="00353A1C"/>
    <w:rsid w:val="00353CC1"/>
    <w:rsid w:val="0035404F"/>
    <w:rsid w:val="003541B3"/>
    <w:rsid w:val="003543CC"/>
    <w:rsid w:val="003543FD"/>
    <w:rsid w:val="0035443A"/>
    <w:rsid w:val="00354550"/>
    <w:rsid w:val="0035477A"/>
    <w:rsid w:val="00354916"/>
    <w:rsid w:val="00354B4D"/>
    <w:rsid w:val="00354BC3"/>
    <w:rsid w:val="00354C81"/>
    <w:rsid w:val="00354CA8"/>
    <w:rsid w:val="0035505D"/>
    <w:rsid w:val="00355836"/>
    <w:rsid w:val="00355BC7"/>
    <w:rsid w:val="00355EDA"/>
    <w:rsid w:val="00356011"/>
    <w:rsid w:val="003561AF"/>
    <w:rsid w:val="0035631F"/>
    <w:rsid w:val="00356A8B"/>
    <w:rsid w:val="00356A8F"/>
    <w:rsid w:val="00356C87"/>
    <w:rsid w:val="00357296"/>
    <w:rsid w:val="00357352"/>
    <w:rsid w:val="00357479"/>
    <w:rsid w:val="0035777B"/>
    <w:rsid w:val="00357AFA"/>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A11"/>
    <w:rsid w:val="00362D95"/>
    <w:rsid w:val="00363552"/>
    <w:rsid w:val="0036377B"/>
    <w:rsid w:val="00363A13"/>
    <w:rsid w:val="00363D6C"/>
    <w:rsid w:val="00363DC8"/>
    <w:rsid w:val="003641C6"/>
    <w:rsid w:val="0036430B"/>
    <w:rsid w:val="0036452E"/>
    <w:rsid w:val="0036457A"/>
    <w:rsid w:val="003647DD"/>
    <w:rsid w:val="0036491D"/>
    <w:rsid w:val="0036496C"/>
    <w:rsid w:val="00364AD5"/>
    <w:rsid w:val="00364DAB"/>
    <w:rsid w:val="00364DC0"/>
    <w:rsid w:val="0036569E"/>
    <w:rsid w:val="00365710"/>
    <w:rsid w:val="00365B2F"/>
    <w:rsid w:val="00365CF5"/>
    <w:rsid w:val="00365FF0"/>
    <w:rsid w:val="0036602F"/>
    <w:rsid w:val="00366097"/>
    <w:rsid w:val="00366133"/>
    <w:rsid w:val="00366305"/>
    <w:rsid w:val="00366435"/>
    <w:rsid w:val="00366A5C"/>
    <w:rsid w:val="00366F97"/>
    <w:rsid w:val="00367352"/>
    <w:rsid w:val="00367A50"/>
    <w:rsid w:val="00367E11"/>
    <w:rsid w:val="0037002C"/>
    <w:rsid w:val="003702E6"/>
    <w:rsid w:val="00370A6A"/>
    <w:rsid w:val="00370BFF"/>
    <w:rsid w:val="00370D82"/>
    <w:rsid w:val="00370DF5"/>
    <w:rsid w:val="00370ED0"/>
    <w:rsid w:val="003711AF"/>
    <w:rsid w:val="0037128E"/>
    <w:rsid w:val="0037131D"/>
    <w:rsid w:val="0037163E"/>
    <w:rsid w:val="00371656"/>
    <w:rsid w:val="00371680"/>
    <w:rsid w:val="003719D6"/>
    <w:rsid w:val="00371B0F"/>
    <w:rsid w:val="00371B34"/>
    <w:rsid w:val="00371B8C"/>
    <w:rsid w:val="00371BE2"/>
    <w:rsid w:val="00371E5F"/>
    <w:rsid w:val="003727D1"/>
    <w:rsid w:val="003727F5"/>
    <w:rsid w:val="00372A7B"/>
    <w:rsid w:val="00372BF3"/>
    <w:rsid w:val="00372EEC"/>
    <w:rsid w:val="00373054"/>
    <w:rsid w:val="003731E4"/>
    <w:rsid w:val="003731FE"/>
    <w:rsid w:val="003732A2"/>
    <w:rsid w:val="003735F6"/>
    <w:rsid w:val="00373635"/>
    <w:rsid w:val="0037397C"/>
    <w:rsid w:val="00373A73"/>
    <w:rsid w:val="00373EFB"/>
    <w:rsid w:val="00374106"/>
    <w:rsid w:val="00374248"/>
    <w:rsid w:val="00374478"/>
    <w:rsid w:val="0037476F"/>
    <w:rsid w:val="00374C0A"/>
    <w:rsid w:val="00374DE4"/>
    <w:rsid w:val="0037519E"/>
    <w:rsid w:val="00375312"/>
    <w:rsid w:val="0037540A"/>
    <w:rsid w:val="0037577F"/>
    <w:rsid w:val="00375A0D"/>
    <w:rsid w:val="00375D5E"/>
    <w:rsid w:val="00375DA7"/>
    <w:rsid w:val="00376047"/>
    <w:rsid w:val="00376527"/>
    <w:rsid w:val="003766FD"/>
    <w:rsid w:val="00376703"/>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3BC9"/>
    <w:rsid w:val="00384268"/>
    <w:rsid w:val="00384973"/>
    <w:rsid w:val="003849B7"/>
    <w:rsid w:val="00384CFE"/>
    <w:rsid w:val="00385961"/>
    <w:rsid w:val="00385B76"/>
    <w:rsid w:val="00385D5B"/>
    <w:rsid w:val="0038611D"/>
    <w:rsid w:val="00386303"/>
    <w:rsid w:val="00386610"/>
    <w:rsid w:val="003866BA"/>
    <w:rsid w:val="0038672E"/>
    <w:rsid w:val="00386944"/>
    <w:rsid w:val="00386C50"/>
    <w:rsid w:val="00386D1C"/>
    <w:rsid w:val="00386DF8"/>
    <w:rsid w:val="003870EF"/>
    <w:rsid w:val="00387107"/>
    <w:rsid w:val="003871BA"/>
    <w:rsid w:val="0038747C"/>
    <w:rsid w:val="0038772F"/>
    <w:rsid w:val="00387757"/>
    <w:rsid w:val="003877CD"/>
    <w:rsid w:val="00387A38"/>
    <w:rsid w:val="00387DFD"/>
    <w:rsid w:val="00387EC7"/>
    <w:rsid w:val="00387FBE"/>
    <w:rsid w:val="003900B9"/>
    <w:rsid w:val="0039051F"/>
    <w:rsid w:val="003906EC"/>
    <w:rsid w:val="003907D6"/>
    <w:rsid w:val="003908D9"/>
    <w:rsid w:val="00390BA6"/>
    <w:rsid w:val="00390BF1"/>
    <w:rsid w:val="00390C9F"/>
    <w:rsid w:val="00390D20"/>
    <w:rsid w:val="00390E21"/>
    <w:rsid w:val="00390E95"/>
    <w:rsid w:val="00390EB4"/>
    <w:rsid w:val="00391350"/>
    <w:rsid w:val="003916D3"/>
    <w:rsid w:val="003919B8"/>
    <w:rsid w:val="00391D20"/>
    <w:rsid w:val="00391D58"/>
    <w:rsid w:val="00392313"/>
    <w:rsid w:val="0039234B"/>
    <w:rsid w:val="003928AD"/>
    <w:rsid w:val="00392A5E"/>
    <w:rsid w:val="00392DAE"/>
    <w:rsid w:val="0039311F"/>
    <w:rsid w:val="0039316C"/>
    <w:rsid w:val="0039324E"/>
    <w:rsid w:val="00393348"/>
    <w:rsid w:val="00393431"/>
    <w:rsid w:val="00393815"/>
    <w:rsid w:val="003938F6"/>
    <w:rsid w:val="00393B3B"/>
    <w:rsid w:val="00393B44"/>
    <w:rsid w:val="00393DCD"/>
    <w:rsid w:val="00393F4C"/>
    <w:rsid w:val="003940C5"/>
    <w:rsid w:val="0039418A"/>
    <w:rsid w:val="003941AF"/>
    <w:rsid w:val="0039483F"/>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2F7"/>
    <w:rsid w:val="003A03B2"/>
    <w:rsid w:val="003A0802"/>
    <w:rsid w:val="003A0B7F"/>
    <w:rsid w:val="003A0DD7"/>
    <w:rsid w:val="003A116A"/>
    <w:rsid w:val="003A1785"/>
    <w:rsid w:val="003A1A09"/>
    <w:rsid w:val="003A1B3F"/>
    <w:rsid w:val="003A1BD2"/>
    <w:rsid w:val="003A1CD9"/>
    <w:rsid w:val="003A1DA5"/>
    <w:rsid w:val="003A236E"/>
    <w:rsid w:val="003A2B9E"/>
    <w:rsid w:val="003A2C0A"/>
    <w:rsid w:val="003A2CC1"/>
    <w:rsid w:val="003A2E8E"/>
    <w:rsid w:val="003A32D6"/>
    <w:rsid w:val="003A32F2"/>
    <w:rsid w:val="003A331C"/>
    <w:rsid w:val="003A35B6"/>
    <w:rsid w:val="003A375E"/>
    <w:rsid w:val="003A3BC9"/>
    <w:rsid w:val="003A402D"/>
    <w:rsid w:val="003A40A6"/>
    <w:rsid w:val="003A419A"/>
    <w:rsid w:val="003A4210"/>
    <w:rsid w:val="003A436B"/>
    <w:rsid w:val="003A4469"/>
    <w:rsid w:val="003A45FE"/>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881"/>
    <w:rsid w:val="003A7AD4"/>
    <w:rsid w:val="003A7BB2"/>
    <w:rsid w:val="003A7EBD"/>
    <w:rsid w:val="003B0177"/>
    <w:rsid w:val="003B0456"/>
    <w:rsid w:val="003B04F1"/>
    <w:rsid w:val="003B0679"/>
    <w:rsid w:val="003B08B7"/>
    <w:rsid w:val="003B0EAD"/>
    <w:rsid w:val="003B1074"/>
    <w:rsid w:val="003B14F5"/>
    <w:rsid w:val="003B16D6"/>
    <w:rsid w:val="003B174E"/>
    <w:rsid w:val="003B1813"/>
    <w:rsid w:val="003B1A2E"/>
    <w:rsid w:val="003B1B84"/>
    <w:rsid w:val="003B1C44"/>
    <w:rsid w:val="003B1D50"/>
    <w:rsid w:val="003B1D53"/>
    <w:rsid w:val="003B2073"/>
    <w:rsid w:val="003B2143"/>
    <w:rsid w:val="003B2738"/>
    <w:rsid w:val="003B2BE6"/>
    <w:rsid w:val="003B2CAB"/>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4A7E"/>
    <w:rsid w:val="003B50F7"/>
    <w:rsid w:val="003B56FC"/>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49"/>
    <w:rsid w:val="003C0C68"/>
    <w:rsid w:val="003C0EFA"/>
    <w:rsid w:val="003C0FE1"/>
    <w:rsid w:val="003C1044"/>
    <w:rsid w:val="003C13B5"/>
    <w:rsid w:val="003C13B8"/>
    <w:rsid w:val="003C14B1"/>
    <w:rsid w:val="003C1FA4"/>
    <w:rsid w:val="003C2114"/>
    <w:rsid w:val="003C228A"/>
    <w:rsid w:val="003C2535"/>
    <w:rsid w:val="003C2D04"/>
    <w:rsid w:val="003C316D"/>
    <w:rsid w:val="003C3267"/>
    <w:rsid w:val="003C39CD"/>
    <w:rsid w:val="003C3BE5"/>
    <w:rsid w:val="003C3D71"/>
    <w:rsid w:val="003C3ECB"/>
    <w:rsid w:val="003C3F11"/>
    <w:rsid w:val="003C4047"/>
    <w:rsid w:val="003C478D"/>
    <w:rsid w:val="003C4C62"/>
    <w:rsid w:val="003C5004"/>
    <w:rsid w:val="003C50DD"/>
    <w:rsid w:val="003C526C"/>
    <w:rsid w:val="003C5279"/>
    <w:rsid w:val="003C5322"/>
    <w:rsid w:val="003C5336"/>
    <w:rsid w:val="003C5346"/>
    <w:rsid w:val="003C53E1"/>
    <w:rsid w:val="003C570C"/>
    <w:rsid w:val="003C5C6C"/>
    <w:rsid w:val="003C6143"/>
    <w:rsid w:val="003C618D"/>
    <w:rsid w:val="003C6257"/>
    <w:rsid w:val="003C6624"/>
    <w:rsid w:val="003C6907"/>
    <w:rsid w:val="003C6A67"/>
    <w:rsid w:val="003C6A6E"/>
    <w:rsid w:val="003C6CAF"/>
    <w:rsid w:val="003C6D64"/>
    <w:rsid w:val="003C6D7C"/>
    <w:rsid w:val="003C6E57"/>
    <w:rsid w:val="003C71FE"/>
    <w:rsid w:val="003C743D"/>
    <w:rsid w:val="003C7478"/>
    <w:rsid w:val="003C772C"/>
    <w:rsid w:val="003C7764"/>
    <w:rsid w:val="003C7A81"/>
    <w:rsid w:val="003C7ED7"/>
    <w:rsid w:val="003D0222"/>
    <w:rsid w:val="003D0625"/>
    <w:rsid w:val="003D0A0C"/>
    <w:rsid w:val="003D0C2E"/>
    <w:rsid w:val="003D1003"/>
    <w:rsid w:val="003D156A"/>
    <w:rsid w:val="003D15C7"/>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3D49"/>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137"/>
    <w:rsid w:val="003D6394"/>
    <w:rsid w:val="003D6419"/>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334A"/>
    <w:rsid w:val="003E33FB"/>
    <w:rsid w:val="003E3B92"/>
    <w:rsid w:val="003E3D33"/>
    <w:rsid w:val="003E3E6B"/>
    <w:rsid w:val="003E41E1"/>
    <w:rsid w:val="003E42EC"/>
    <w:rsid w:val="003E4329"/>
    <w:rsid w:val="003E466A"/>
    <w:rsid w:val="003E48AE"/>
    <w:rsid w:val="003E4B23"/>
    <w:rsid w:val="003E4E53"/>
    <w:rsid w:val="003E534C"/>
    <w:rsid w:val="003E5385"/>
    <w:rsid w:val="003E56EF"/>
    <w:rsid w:val="003E5948"/>
    <w:rsid w:val="003E5A23"/>
    <w:rsid w:val="003E5D89"/>
    <w:rsid w:val="003E5F4B"/>
    <w:rsid w:val="003E5FF7"/>
    <w:rsid w:val="003E6250"/>
    <w:rsid w:val="003E63EB"/>
    <w:rsid w:val="003E63FD"/>
    <w:rsid w:val="003E6457"/>
    <w:rsid w:val="003E645C"/>
    <w:rsid w:val="003E654E"/>
    <w:rsid w:val="003E6676"/>
    <w:rsid w:val="003E6D7D"/>
    <w:rsid w:val="003E6E4D"/>
    <w:rsid w:val="003E6F80"/>
    <w:rsid w:val="003E7030"/>
    <w:rsid w:val="003E7777"/>
    <w:rsid w:val="003E78BC"/>
    <w:rsid w:val="003E79F0"/>
    <w:rsid w:val="003E7FF4"/>
    <w:rsid w:val="003F01AF"/>
    <w:rsid w:val="003F01D8"/>
    <w:rsid w:val="003F047C"/>
    <w:rsid w:val="003F07AE"/>
    <w:rsid w:val="003F08FC"/>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7F0"/>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7119"/>
    <w:rsid w:val="003F76BC"/>
    <w:rsid w:val="003F7B62"/>
    <w:rsid w:val="003F7BFE"/>
    <w:rsid w:val="003F7C3A"/>
    <w:rsid w:val="003F7E4F"/>
    <w:rsid w:val="004000B7"/>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06"/>
    <w:rsid w:val="00402D3E"/>
    <w:rsid w:val="004034C4"/>
    <w:rsid w:val="004034C8"/>
    <w:rsid w:val="00403540"/>
    <w:rsid w:val="00403657"/>
    <w:rsid w:val="0040367B"/>
    <w:rsid w:val="00403710"/>
    <w:rsid w:val="00403B5C"/>
    <w:rsid w:val="00403E6E"/>
    <w:rsid w:val="00403FA2"/>
    <w:rsid w:val="00404335"/>
    <w:rsid w:val="0040440F"/>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6DE2"/>
    <w:rsid w:val="0040734D"/>
    <w:rsid w:val="004074AB"/>
    <w:rsid w:val="004079BA"/>
    <w:rsid w:val="00407AFE"/>
    <w:rsid w:val="00407B38"/>
    <w:rsid w:val="00407C0E"/>
    <w:rsid w:val="00407D0A"/>
    <w:rsid w:val="00407DB8"/>
    <w:rsid w:val="004103A7"/>
    <w:rsid w:val="0041126A"/>
    <w:rsid w:val="004114E4"/>
    <w:rsid w:val="0041160C"/>
    <w:rsid w:val="0041173A"/>
    <w:rsid w:val="004119BF"/>
    <w:rsid w:val="0041220A"/>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1"/>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DF8"/>
    <w:rsid w:val="00416EA4"/>
    <w:rsid w:val="00416ED9"/>
    <w:rsid w:val="00417666"/>
    <w:rsid w:val="00417AD0"/>
    <w:rsid w:val="00417C1E"/>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7C1"/>
    <w:rsid w:val="00423C37"/>
    <w:rsid w:val="00423D1D"/>
    <w:rsid w:val="00423ED0"/>
    <w:rsid w:val="004240C5"/>
    <w:rsid w:val="0042416C"/>
    <w:rsid w:val="004242F7"/>
    <w:rsid w:val="00424424"/>
    <w:rsid w:val="00424511"/>
    <w:rsid w:val="004246B6"/>
    <w:rsid w:val="0042475E"/>
    <w:rsid w:val="00424AA8"/>
    <w:rsid w:val="00424AB6"/>
    <w:rsid w:val="00424C10"/>
    <w:rsid w:val="00424E87"/>
    <w:rsid w:val="00425009"/>
    <w:rsid w:val="0042551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5FD"/>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36F"/>
    <w:rsid w:val="0043253F"/>
    <w:rsid w:val="0043254F"/>
    <w:rsid w:val="0043259D"/>
    <w:rsid w:val="00432AE5"/>
    <w:rsid w:val="00432FD0"/>
    <w:rsid w:val="00433129"/>
    <w:rsid w:val="00433186"/>
    <w:rsid w:val="00433250"/>
    <w:rsid w:val="004334B1"/>
    <w:rsid w:val="00433985"/>
    <w:rsid w:val="004339DA"/>
    <w:rsid w:val="00433A23"/>
    <w:rsid w:val="00433A53"/>
    <w:rsid w:val="00433E00"/>
    <w:rsid w:val="00433EA4"/>
    <w:rsid w:val="0043403C"/>
    <w:rsid w:val="0043417D"/>
    <w:rsid w:val="0043445E"/>
    <w:rsid w:val="004347C7"/>
    <w:rsid w:val="004348BC"/>
    <w:rsid w:val="004348BF"/>
    <w:rsid w:val="00434A88"/>
    <w:rsid w:val="00434AAD"/>
    <w:rsid w:val="00434F81"/>
    <w:rsid w:val="004350D9"/>
    <w:rsid w:val="00435141"/>
    <w:rsid w:val="00435145"/>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24D"/>
    <w:rsid w:val="004413F4"/>
    <w:rsid w:val="004418F2"/>
    <w:rsid w:val="00441C64"/>
    <w:rsid w:val="00441D12"/>
    <w:rsid w:val="004423EC"/>
    <w:rsid w:val="00442400"/>
    <w:rsid w:val="004424B0"/>
    <w:rsid w:val="00442572"/>
    <w:rsid w:val="00442591"/>
    <w:rsid w:val="00442597"/>
    <w:rsid w:val="004425B6"/>
    <w:rsid w:val="004429C4"/>
    <w:rsid w:val="00442C2B"/>
    <w:rsid w:val="00442DFA"/>
    <w:rsid w:val="00442E6F"/>
    <w:rsid w:val="00442F89"/>
    <w:rsid w:val="004432D5"/>
    <w:rsid w:val="00443432"/>
    <w:rsid w:val="00443597"/>
    <w:rsid w:val="00443855"/>
    <w:rsid w:val="004438D9"/>
    <w:rsid w:val="0044395C"/>
    <w:rsid w:val="00443C47"/>
    <w:rsid w:val="00444035"/>
    <w:rsid w:val="00444149"/>
    <w:rsid w:val="0044435E"/>
    <w:rsid w:val="00444467"/>
    <w:rsid w:val="004444F3"/>
    <w:rsid w:val="00444530"/>
    <w:rsid w:val="004446F5"/>
    <w:rsid w:val="00444904"/>
    <w:rsid w:val="00444BF2"/>
    <w:rsid w:val="00444D20"/>
    <w:rsid w:val="00444D3E"/>
    <w:rsid w:val="00444E2D"/>
    <w:rsid w:val="00444F2C"/>
    <w:rsid w:val="00444F30"/>
    <w:rsid w:val="0044501F"/>
    <w:rsid w:val="0044519D"/>
    <w:rsid w:val="00445218"/>
    <w:rsid w:val="00445431"/>
    <w:rsid w:val="00445468"/>
    <w:rsid w:val="00445479"/>
    <w:rsid w:val="00445521"/>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FD0"/>
    <w:rsid w:val="0045113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2C68"/>
    <w:rsid w:val="00452CFA"/>
    <w:rsid w:val="00453202"/>
    <w:rsid w:val="0045331B"/>
    <w:rsid w:val="004534BE"/>
    <w:rsid w:val="004534F2"/>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880"/>
    <w:rsid w:val="00461BC9"/>
    <w:rsid w:val="00461D85"/>
    <w:rsid w:val="00462047"/>
    <w:rsid w:val="00462464"/>
    <w:rsid w:val="004628E0"/>
    <w:rsid w:val="00462CA2"/>
    <w:rsid w:val="00462E45"/>
    <w:rsid w:val="004630AB"/>
    <w:rsid w:val="00463198"/>
    <w:rsid w:val="004635BD"/>
    <w:rsid w:val="00463736"/>
    <w:rsid w:val="00463962"/>
    <w:rsid w:val="00463A16"/>
    <w:rsid w:val="00463AF1"/>
    <w:rsid w:val="00463DA1"/>
    <w:rsid w:val="00463F7B"/>
    <w:rsid w:val="00464580"/>
    <w:rsid w:val="004646C3"/>
    <w:rsid w:val="00464C7A"/>
    <w:rsid w:val="00464CF0"/>
    <w:rsid w:val="0046573E"/>
    <w:rsid w:val="00465C73"/>
    <w:rsid w:val="00465CEE"/>
    <w:rsid w:val="00465E4A"/>
    <w:rsid w:val="00465E8A"/>
    <w:rsid w:val="00465FE1"/>
    <w:rsid w:val="0046603F"/>
    <w:rsid w:val="004660CE"/>
    <w:rsid w:val="00466120"/>
    <w:rsid w:val="00466268"/>
    <w:rsid w:val="00466693"/>
    <w:rsid w:val="00466BA6"/>
    <w:rsid w:val="00466C97"/>
    <w:rsid w:val="004672C0"/>
    <w:rsid w:val="00467438"/>
    <w:rsid w:val="00467466"/>
    <w:rsid w:val="004674FB"/>
    <w:rsid w:val="00467B16"/>
    <w:rsid w:val="00467DC2"/>
    <w:rsid w:val="00467E7C"/>
    <w:rsid w:val="00470099"/>
    <w:rsid w:val="004701D3"/>
    <w:rsid w:val="004703B5"/>
    <w:rsid w:val="00470791"/>
    <w:rsid w:val="00470869"/>
    <w:rsid w:val="0047088F"/>
    <w:rsid w:val="004708D6"/>
    <w:rsid w:val="004708FE"/>
    <w:rsid w:val="00470954"/>
    <w:rsid w:val="004709B8"/>
    <w:rsid w:val="00470A43"/>
    <w:rsid w:val="00470CE9"/>
    <w:rsid w:val="00471059"/>
    <w:rsid w:val="00471536"/>
    <w:rsid w:val="00471676"/>
    <w:rsid w:val="00471A1B"/>
    <w:rsid w:val="00471A74"/>
    <w:rsid w:val="00471C96"/>
    <w:rsid w:val="00471D06"/>
    <w:rsid w:val="0047210A"/>
    <w:rsid w:val="00472111"/>
    <w:rsid w:val="0047217F"/>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05F"/>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57"/>
    <w:rsid w:val="004824DE"/>
    <w:rsid w:val="004825FF"/>
    <w:rsid w:val="004826F0"/>
    <w:rsid w:val="00482773"/>
    <w:rsid w:val="00482AA0"/>
    <w:rsid w:val="00482D0D"/>
    <w:rsid w:val="00482F11"/>
    <w:rsid w:val="00482F47"/>
    <w:rsid w:val="00483752"/>
    <w:rsid w:val="004837A8"/>
    <w:rsid w:val="004838D3"/>
    <w:rsid w:val="00483CBD"/>
    <w:rsid w:val="00483F67"/>
    <w:rsid w:val="0048415B"/>
    <w:rsid w:val="00484197"/>
    <w:rsid w:val="0048421C"/>
    <w:rsid w:val="00484ADD"/>
    <w:rsid w:val="00484EDA"/>
    <w:rsid w:val="00484F97"/>
    <w:rsid w:val="00485E76"/>
    <w:rsid w:val="00485EBE"/>
    <w:rsid w:val="00485F31"/>
    <w:rsid w:val="00485FE5"/>
    <w:rsid w:val="004866B4"/>
    <w:rsid w:val="004867CF"/>
    <w:rsid w:val="00486882"/>
    <w:rsid w:val="00486923"/>
    <w:rsid w:val="00486C98"/>
    <w:rsid w:val="00486CC2"/>
    <w:rsid w:val="00486D6C"/>
    <w:rsid w:val="00487283"/>
    <w:rsid w:val="004876DB"/>
    <w:rsid w:val="00487C92"/>
    <w:rsid w:val="004900BE"/>
    <w:rsid w:val="004902CC"/>
    <w:rsid w:val="0049089F"/>
    <w:rsid w:val="00490991"/>
    <w:rsid w:val="00490B72"/>
    <w:rsid w:val="00490C33"/>
    <w:rsid w:val="00490E27"/>
    <w:rsid w:val="004910E4"/>
    <w:rsid w:val="00491267"/>
    <w:rsid w:val="004912A3"/>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0FEA"/>
    <w:rsid w:val="004A10FE"/>
    <w:rsid w:val="004A150D"/>
    <w:rsid w:val="004A1629"/>
    <w:rsid w:val="004A19E5"/>
    <w:rsid w:val="004A1EB5"/>
    <w:rsid w:val="004A1ED1"/>
    <w:rsid w:val="004A1FAE"/>
    <w:rsid w:val="004A2063"/>
    <w:rsid w:val="004A23BB"/>
    <w:rsid w:val="004A259A"/>
    <w:rsid w:val="004A25BE"/>
    <w:rsid w:val="004A2673"/>
    <w:rsid w:val="004A2CA4"/>
    <w:rsid w:val="004A2D48"/>
    <w:rsid w:val="004A2E8F"/>
    <w:rsid w:val="004A2FB5"/>
    <w:rsid w:val="004A30B7"/>
    <w:rsid w:val="004A3124"/>
    <w:rsid w:val="004A3136"/>
    <w:rsid w:val="004A3181"/>
    <w:rsid w:val="004A326C"/>
    <w:rsid w:val="004A32B0"/>
    <w:rsid w:val="004A337B"/>
    <w:rsid w:val="004A37DC"/>
    <w:rsid w:val="004A3809"/>
    <w:rsid w:val="004A3E5D"/>
    <w:rsid w:val="004A3F5F"/>
    <w:rsid w:val="004A3FF5"/>
    <w:rsid w:val="004A4092"/>
    <w:rsid w:val="004A40DB"/>
    <w:rsid w:val="004A40FC"/>
    <w:rsid w:val="004A429F"/>
    <w:rsid w:val="004A42AD"/>
    <w:rsid w:val="004A462E"/>
    <w:rsid w:val="004A47D2"/>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A7FA4"/>
    <w:rsid w:val="004B000B"/>
    <w:rsid w:val="004B05F3"/>
    <w:rsid w:val="004B0954"/>
    <w:rsid w:val="004B13FE"/>
    <w:rsid w:val="004B1B33"/>
    <w:rsid w:val="004B1B97"/>
    <w:rsid w:val="004B1E66"/>
    <w:rsid w:val="004B1FE6"/>
    <w:rsid w:val="004B22D3"/>
    <w:rsid w:val="004B23DA"/>
    <w:rsid w:val="004B23E0"/>
    <w:rsid w:val="004B2409"/>
    <w:rsid w:val="004B24B2"/>
    <w:rsid w:val="004B251B"/>
    <w:rsid w:val="004B262A"/>
    <w:rsid w:val="004B27F6"/>
    <w:rsid w:val="004B296B"/>
    <w:rsid w:val="004B2BF8"/>
    <w:rsid w:val="004B2C01"/>
    <w:rsid w:val="004B2E3C"/>
    <w:rsid w:val="004B3008"/>
    <w:rsid w:val="004B3124"/>
    <w:rsid w:val="004B31D0"/>
    <w:rsid w:val="004B36E4"/>
    <w:rsid w:val="004B3984"/>
    <w:rsid w:val="004B4069"/>
    <w:rsid w:val="004B41EF"/>
    <w:rsid w:val="004B4230"/>
    <w:rsid w:val="004B47C6"/>
    <w:rsid w:val="004B48EE"/>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3D4"/>
    <w:rsid w:val="004C34D3"/>
    <w:rsid w:val="004C35DF"/>
    <w:rsid w:val="004C3865"/>
    <w:rsid w:val="004C3B72"/>
    <w:rsid w:val="004C3C89"/>
    <w:rsid w:val="004C3E5F"/>
    <w:rsid w:val="004C3EFA"/>
    <w:rsid w:val="004C40CC"/>
    <w:rsid w:val="004C4233"/>
    <w:rsid w:val="004C438D"/>
    <w:rsid w:val="004C472C"/>
    <w:rsid w:val="004C4907"/>
    <w:rsid w:val="004C4EA2"/>
    <w:rsid w:val="004C509D"/>
    <w:rsid w:val="004C5163"/>
    <w:rsid w:val="004C52D2"/>
    <w:rsid w:val="004C54C0"/>
    <w:rsid w:val="004C54D3"/>
    <w:rsid w:val="004C55A1"/>
    <w:rsid w:val="004C55AA"/>
    <w:rsid w:val="004C5F0E"/>
    <w:rsid w:val="004C6243"/>
    <w:rsid w:val="004C654C"/>
    <w:rsid w:val="004C6670"/>
    <w:rsid w:val="004C676E"/>
    <w:rsid w:val="004C69F7"/>
    <w:rsid w:val="004C6B09"/>
    <w:rsid w:val="004C6D16"/>
    <w:rsid w:val="004C6E1E"/>
    <w:rsid w:val="004C74DD"/>
    <w:rsid w:val="004C75DA"/>
    <w:rsid w:val="004C7868"/>
    <w:rsid w:val="004C7B06"/>
    <w:rsid w:val="004C7B69"/>
    <w:rsid w:val="004D013C"/>
    <w:rsid w:val="004D09BC"/>
    <w:rsid w:val="004D0C46"/>
    <w:rsid w:val="004D0E11"/>
    <w:rsid w:val="004D0FC3"/>
    <w:rsid w:val="004D101D"/>
    <w:rsid w:val="004D109F"/>
    <w:rsid w:val="004D10F7"/>
    <w:rsid w:val="004D1266"/>
    <w:rsid w:val="004D169E"/>
    <w:rsid w:val="004D1800"/>
    <w:rsid w:val="004D18C8"/>
    <w:rsid w:val="004D1A15"/>
    <w:rsid w:val="004D1D7A"/>
    <w:rsid w:val="004D1DB0"/>
    <w:rsid w:val="004D23F8"/>
    <w:rsid w:val="004D2518"/>
    <w:rsid w:val="004D2540"/>
    <w:rsid w:val="004D27A7"/>
    <w:rsid w:val="004D282B"/>
    <w:rsid w:val="004D28F6"/>
    <w:rsid w:val="004D2C8B"/>
    <w:rsid w:val="004D2ECC"/>
    <w:rsid w:val="004D32F3"/>
    <w:rsid w:val="004D34E3"/>
    <w:rsid w:val="004D3A60"/>
    <w:rsid w:val="004D3C3E"/>
    <w:rsid w:val="004D4077"/>
    <w:rsid w:val="004D4207"/>
    <w:rsid w:val="004D43CF"/>
    <w:rsid w:val="004D45D3"/>
    <w:rsid w:val="004D497A"/>
    <w:rsid w:val="004D4B1A"/>
    <w:rsid w:val="004D4B98"/>
    <w:rsid w:val="004D4C8E"/>
    <w:rsid w:val="004D4DE0"/>
    <w:rsid w:val="004D51FE"/>
    <w:rsid w:val="004D5464"/>
    <w:rsid w:val="004D57A5"/>
    <w:rsid w:val="004D581D"/>
    <w:rsid w:val="004D5BFB"/>
    <w:rsid w:val="004D5C3A"/>
    <w:rsid w:val="004D5FFF"/>
    <w:rsid w:val="004D6160"/>
    <w:rsid w:val="004D61C6"/>
    <w:rsid w:val="004D6300"/>
    <w:rsid w:val="004D6324"/>
    <w:rsid w:val="004D64E5"/>
    <w:rsid w:val="004D6787"/>
    <w:rsid w:val="004D6B77"/>
    <w:rsid w:val="004D6D13"/>
    <w:rsid w:val="004D73D2"/>
    <w:rsid w:val="004D76B4"/>
    <w:rsid w:val="004D79A6"/>
    <w:rsid w:val="004D7E2D"/>
    <w:rsid w:val="004E0261"/>
    <w:rsid w:val="004E068A"/>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0CA3"/>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44C"/>
    <w:rsid w:val="004F3626"/>
    <w:rsid w:val="004F3639"/>
    <w:rsid w:val="004F389B"/>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9DC"/>
    <w:rsid w:val="004F7E8E"/>
    <w:rsid w:val="004F7FB4"/>
    <w:rsid w:val="00500A37"/>
    <w:rsid w:val="00500AE5"/>
    <w:rsid w:val="00500BD4"/>
    <w:rsid w:val="00500E9D"/>
    <w:rsid w:val="00500FE0"/>
    <w:rsid w:val="0050169A"/>
    <w:rsid w:val="00501E9B"/>
    <w:rsid w:val="00502221"/>
    <w:rsid w:val="00502384"/>
    <w:rsid w:val="005023BB"/>
    <w:rsid w:val="0050266A"/>
    <w:rsid w:val="005027AA"/>
    <w:rsid w:val="0050298A"/>
    <w:rsid w:val="00502A55"/>
    <w:rsid w:val="00502B94"/>
    <w:rsid w:val="00502BB7"/>
    <w:rsid w:val="00502D67"/>
    <w:rsid w:val="0050308C"/>
    <w:rsid w:val="005030D4"/>
    <w:rsid w:val="005033B8"/>
    <w:rsid w:val="00503664"/>
    <w:rsid w:val="00503666"/>
    <w:rsid w:val="005036A2"/>
    <w:rsid w:val="00503AE2"/>
    <w:rsid w:val="00503D93"/>
    <w:rsid w:val="0050439D"/>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8C"/>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4C9"/>
    <w:rsid w:val="005115C0"/>
    <w:rsid w:val="00511852"/>
    <w:rsid w:val="005118AE"/>
    <w:rsid w:val="00511D0A"/>
    <w:rsid w:val="00511D13"/>
    <w:rsid w:val="0051211A"/>
    <w:rsid w:val="00512444"/>
    <w:rsid w:val="00512555"/>
    <w:rsid w:val="00512580"/>
    <w:rsid w:val="0051260E"/>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3B8"/>
    <w:rsid w:val="00517468"/>
    <w:rsid w:val="00517999"/>
    <w:rsid w:val="00517B56"/>
    <w:rsid w:val="00517D6C"/>
    <w:rsid w:val="00517FD2"/>
    <w:rsid w:val="00520063"/>
    <w:rsid w:val="00520105"/>
    <w:rsid w:val="00520381"/>
    <w:rsid w:val="005204A4"/>
    <w:rsid w:val="005204AB"/>
    <w:rsid w:val="005209C6"/>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8D6"/>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76A"/>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074"/>
    <w:rsid w:val="005315BE"/>
    <w:rsid w:val="005316CF"/>
    <w:rsid w:val="005317D0"/>
    <w:rsid w:val="00531A76"/>
    <w:rsid w:val="00531B61"/>
    <w:rsid w:val="0053214A"/>
    <w:rsid w:val="0053237C"/>
    <w:rsid w:val="00532664"/>
    <w:rsid w:val="005326C6"/>
    <w:rsid w:val="00532921"/>
    <w:rsid w:val="00532996"/>
    <w:rsid w:val="00532B1C"/>
    <w:rsid w:val="00532EB8"/>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3E1"/>
    <w:rsid w:val="0054054B"/>
    <w:rsid w:val="005407F0"/>
    <w:rsid w:val="0054083E"/>
    <w:rsid w:val="00540C91"/>
    <w:rsid w:val="00540EDF"/>
    <w:rsid w:val="00540FF9"/>
    <w:rsid w:val="0054108D"/>
    <w:rsid w:val="00541419"/>
    <w:rsid w:val="005417DF"/>
    <w:rsid w:val="00542117"/>
    <w:rsid w:val="00542380"/>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B7F"/>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8C3"/>
    <w:rsid w:val="00554BA1"/>
    <w:rsid w:val="00554C08"/>
    <w:rsid w:val="00554D4D"/>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9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34"/>
    <w:rsid w:val="00562BA2"/>
    <w:rsid w:val="00562C30"/>
    <w:rsid w:val="00562CA7"/>
    <w:rsid w:val="00562F35"/>
    <w:rsid w:val="0056301D"/>
    <w:rsid w:val="005630CF"/>
    <w:rsid w:val="00563113"/>
    <w:rsid w:val="00563134"/>
    <w:rsid w:val="005632A5"/>
    <w:rsid w:val="00563690"/>
    <w:rsid w:val="0056408A"/>
    <w:rsid w:val="005641FE"/>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5"/>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191"/>
    <w:rsid w:val="005825D9"/>
    <w:rsid w:val="00582ADE"/>
    <w:rsid w:val="00582DBB"/>
    <w:rsid w:val="00582DF3"/>
    <w:rsid w:val="005830AD"/>
    <w:rsid w:val="0058311A"/>
    <w:rsid w:val="005831EB"/>
    <w:rsid w:val="00583689"/>
    <w:rsid w:val="00583888"/>
    <w:rsid w:val="00583C58"/>
    <w:rsid w:val="00583CDB"/>
    <w:rsid w:val="00583D99"/>
    <w:rsid w:val="00583E65"/>
    <w:rsid w:val="00583F27"/>
    <w:rsid w:val="00584050"/>
    <w:rsid w:val="0058423C"/>
    <w:rsid w:val="005843D8"/>
    <w:rsid w:val="00584967"/>
    <w:rsid w:val="00584CF3"/>
    <w:rsid w:val="0058501F"/>
    <w:rsid w:val="00585147"/>
    <w:rsid w:val="00585290"/>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65"/>
    <w:rsid w:val="005917F5"/>
    <w:rsid w:val="005920DE"/>
    <w:rsid w:val="005920FB"/>
    <w:rsid w:val="00592518"/>
    <w:rsid w:val="00592632"/>
    <w:rsid w:val="00592A3C"/>
    <w:rsid w:val="00592B80"/>
    <w:rsid w:val="00592BCF"/>
    <w:rsid w:val="00592CD4"/>
    <w:rsid w:val="005931C9"/>
    <w:rsid w:val="0059336F"/>
    <w:rsid w:val="005933B5"/>
    <w:rsid w:val="00593540"/>
    <w:rsid w:val="0059362D"/>
    <w:rsid w:val="005936C4"/>
    <w:rsid w:val="00593872"/>
    <w:rsid w:val="005939D1"/>
    <w:rsid w:val="00593A94"/>
    <w:rsid w:val="00593DCE"/>
    <w:rsid w:val="00594111"/>
    <w:rsid w:val="00594149"/>
    <w:rsid w:val="0059427A"/>
    <w:rsid w:val="00594339"/>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4C"/>
    <w:rsid w:val="005A0588"/>
    <w:rsid w:val="005A07FC"/>
    <w:rsid w:val="005A0825"/>
    <w:rsid w:val="005A0864"/>
    <w:rsid w:val="005A11AC"/>
    <w:rsid w:val="005A12E0"/>
    <w:rsid w:val="005A17B8"/>
    <w:rsid w:val="005A1AFB"/>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DC5"/>
    <w:rsid w:val="005B2E6C"/>
    <w:rsid w:val="005B3126"/>
    <w:rsid w:val="005B32B6"/>
    <w:rsid w:val="005B3428"/>
    <w:rsid w:val="005B36DC"/>
    <w:rsid w:val="005B3E37"/>
    <w:rsid w:val="005B3F5A"/>
    <w:rsid w:val="005B3FF0"/>
    <w:rsid w:val="005B4139"/>
    <w:rsid w:val="005B41AD"/>
    <w:rsid w:val="005B42B9"/>
    <w:rsid w:val="005B4307"/>
    <w:rsid w:val="005B4447"/>
    <w:rsid w:val="005B474E"/>
    <w:rsid w:val="005B49D4"/>
    <w:rsid w:val="005B4A14"/>
    <w:rsid w:val="005B4AE8"/>
    <w:rsid w:val="005B4B51"/>
    <w:rsid w:val="005B4D3F"/>
    <w:rsid w:val="005B4D7B"/>
    <w:rsid w:val="005B4DDB"/>
    <w:rsid w:val="005B5201"/>
    <w:rsid w:val="005B53E3"/>
    <w:rsid w:val="005B58FA"/>
    <w:rsid w:val="005B592A"/>
    <w:rsid w:val="005B5C4A"/>
    <w:rsid w:val="005B5DED"/>
    <w:rsid w:val="005B5F3C"/>
    <w:rsid w:val="005B5FFD"/>
    <w:rsid w:val="005B629F"/>
    <w:rsid w:val="005B6313"/>
    <w:rsid w:val="005B64CC"/>
    <w:rsid w:val="005B66AB"/>
    <w:rsid w:val="005B6828"/>
    <w:rsid w:val="005B6877"/>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F21"/>
    <w:rsid w:val="005C1F81"/>
    <w:rsid w:val="005C2235"/>
    <w:rsid w:val="005C272C"/>
    <w:rsid w:val="005C273E"/>
    <w:rsid w:val="005C2D04"/>
    <w:rsid w:val="005C30A5"/>
    <w:rsid w:val="005C356F"/>
    <w:rsid w:val="005C37FC"/>
    <w:rsid w:val="005C3B25"/>
    <w:rsid w:val="005C3BE2"/>
    <w:rsid w:val="005C3F19"/>
    <w:rsid w:val="005C41C5"/>
    <w:rsid w:val="005C41EA"/>
    <w:rsid w:val="005C4306"/>
    <w:rsid w:val="005C44C7"/>
    <w:rsid w:val="005C4A00"/>
    <w:rsid w:val="005C5014"/>
    <w:rsid w:val="005C5053"/>
    <w:rsid w:val="005C50F1"/>
    <w:rsid w:val="005C5304"/>
    <w:rsid w:val="005C53D6"/>
    <w:rsid w:val="005C5448"/>
    <w:rsid w:val="005C5858"/>
    <w:rsid w:val="005C5ACE"/>
    <w:rsid w:val="005C5B5C"/>
    <w:rsid w:val="005C5DFA"/>
    <w:rsid w:val="005C6084"/>
    <w:rsid w:val="005C6306"/>
    <w:rsid w:val="005C6364"/>
    <w:rsid w:val="005C63C9"/>
    <w:rsid w:val="005C68E9"/>
    <w:rsid w:val="005C6A03"/>
    <w:rsid w:val="005C6BF8"/>
    <w:rsid w:val="005C6C10"/>
    <w:rsid w:val="005C6F4B"/>
    <w:rsid w:val="005C7104"/>
    <w:rsid w:val="005C71D9"/>
    <w:rsid w:val="005C78C1"/>
    <w:rsid w:val="005C7950"/>
    <w:rsid w:val="005C7953"/>
    <w:rsid w:val="005C7B37"/>
    <w:rsid w:val="005C7BCD"/>
    <w:rsid w:val="005C7F0E"/>
    <w:rsid w:val="005C7FCF"/>
    <w:rsid w:val="005D025D"/>
    <w:rsid w:val="005D0571"/>
    <w:rsid w:val="005D07E9"/>
    <w:rsid w:val="005D085A"/>
    <w:rsid w:val="005D0967"/>
    <w:rsid w:val="005D0B32"/>
    <w:rsid w:val="005D0D1A"/>
    <w:rsid w:val="005D0F2E"/>
    <w:rsid w:val="005D12B2"/>
    <w:rsid w:val="005D13A0"/>
    <w:rsid w:val="005D1886"/>
    <w:rsid w:val="005D1AE1"/>
    <w:rsid w:val="005D1D35"/>
    <w:rsid w:val="005D1E1E"/>
    <w:rsid w:val="005D1EDD"/>
    <w:rsid w:val="005D26B8"/>
    <w:rsid w:val="005D27EC"/>
    <w:rsid w:val="005D2E7F"/>
    <w:rsid w:val="005D3067"/>
    <w:rsid w:val="005D3559"/>
    <w:rsid w:val="005D367C"/>
    <w:rsid w:val="005D399E"/>
    <w:rsid w:val="005D3AF4"/>
    <w:rsid w:val="005D41C6"/>
    <w:rsid w:val="005D4773"/>
    <w:rsid w:val="005D47AB"/>
    <w:rsid w:val="005D4BA3"/>
    <w:rsid w:val="005D4BE7"/>
    <w:rsid w:val="005D4CA4"/>
    <w:rsid w:val="005D50F4"/>
    <w:rsid w:val="005D535D"/>
    <w:rsid w:val="005D53FE"/>
    <w:rsid w:val="005D556A"/>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99C"/>
    <w:rsid w:val="005E0C31"/>
    <w:rsid w:val="005E0EA2"/>
    <w:rsid w:val="005E0FFC"/>
    <w:rsid w:val="005E1159"/>
    <w:rsid w:val="005E1175"/>
    <w:rsid w:val="005E11B4"/>
    <w:rsid w:val="005E1333"/>
    <w:rsid w:val="005E1387"/>
    <w:rsid w:val="005E146D"/>
    <w:rsid w:val="005E1873"/>
    <w:rsid w:val="005E199C"/>
    <w:rsid w:val="005E1AC3"/>
    <w:rsid w:val="005E1C0E"/>
    <w:rsid w:val="005E1CC9"/>
    <w:rsid w:val="005E1D55"/>
    <w:rsid w:val="005E28B4"/>
    <w:rsid w:val="005E2A2C"/>
    <w:rsid w:val="005E2F66"/>
    <w:rsid w:val="005E2FB4"/>
    <w:rsid w:val="005E3121"/>
    <w:rsid w:val="005E321A"/>
    <w:rsid w:val="005E392A"/>
    <w:rsid w:val="005E39C3"/>
    <w:rsid w:val="005E39E7"/>
    <w:rsid w:val="005E42DD"/>
    <w:rsid w:val="005E454B"/>
    <w:rsid w:val="005E47B9"/>
    <w:rsid w:val="005E48B9"/>
    <w:rsid w:val="005E48CB"/>
    <w:rsid w:val="005E494D"/>
    <w:rsid w:val="005E522C"/>
    <w:rsid w:val="005E531F"/>
    <w:rsid w:val="005E5380"/>
    <w:rsid w:val="005E54B5"/>
    <w:rsid w:val="005E555E"/>
    <w:rsid w:val="005E57A7"/>
    <w:rsid w:val="005E59E8"/>
    <w:rsid w:val="005E5D47"/>
    <w:rsid w:val="005E63C9"/>
    <w:rsid w:val="005E6880"/>
    <w:rsid w:val="005E693D"/>
    <w:rsid w:val="005E6CEE"/>
    <w:rsid w:val="005E6E34"/>
    <w:rsid w:val="005E71FD"/>
    <w:rsid w:val="005E7267"/>
    <w:rsid w:val="005E72C3"/>
    <w:rsid w:val="005E7759"/>
    <w:rsid w:val="005E78BC"/>
    <w:rsid w:val="005E7C96"/>
    <w:rsid w:val="005E7E1D"/>
    <w:rsid w:val="005F0181"/>
    <w:rsid w:val="005F0403"/>
    <w:rsid w:val="005F044F"/>
    <w:rsid w:val="005F06A5"/>
    <w:rsid w:val="005F0905"/>
    <w:rsid w:val="005F0BAA"/>
    <w:rsid w:val="005F0C54"/>
    <w:rsid w:val="005F0F5F"/>
    <w:rsid w:val="005F1699"/>
    <w:rsid w:val="005F17B4"/>
    <w:rsid w:val="005F18A5"/>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C7B"/>
    <w:rsid w:val="00600E6D"/>
    <w:rsid w:val="00600EF0"/>
    <w:rsid w:val="0060145B"/>
    <w:rsid w:val="0060154D"/>
    <w:rsid w:val="006015D3"/>
    <w:rsid w:val="006017AD"/>
    <w:rsid w:val="006017D6"/>
    <w:rsid w:val="006017E1"/>
    <w:rsid w:val="0060185D"/>
    <w:rsid w:val="00601BB8"/>
    <w:rsid w:val="00601D85"/>
    <w:rsid w:val="00602120"/>
    <w:rsid w:val="006024C1"/>
    <w:rsid w:val="006025B1"/>
    <w:rsid w:val="0060261A"/>
    <w:rsid w:val="00603039"/>
    <w:rsid w:val="006032E4"/>
    <w:rsid w:val="006033CE"/>
    <w:rsid w:val="0060366E"/>
    <w:rsid w:val="0060369A"/>
    <w:rsid w:val="0060378F"/>
    <w:rsid w:val="00603932"/>
    <w:rsid w:val="00603BC9"/>
    <w:rsid w:val="00604193"/>
    <w:rsid w:val="00604377"/>
    <w:rsid w:val="006044A9"/>
    <w:rsid w:val="006046C5"/>
    <w:rsid w:val="00604B8F"/>
    <w:rsid w:val="00604BE2"/>
    <w:rsid w:val="00605298"/>
    <w:rsid w:val="006054AD"/>
    <w:rsid w:val="006058D0"/>
    <w:rsid w:val="00605AB0"/>
    <w:rsid w:val="00605B25"/>
    <w:rsid w:val="00605C5F"/>
    <w:rsid w:val="006064E4"/>
    <w:rsid w:val="006066BB"/>
    <w:rsid w:val="00606899"/>
    <w:rsid w:val="00606AD6"/>
    <w:rsid w:val="00606B38"/>
    <w:rsid w:val="00606EA2"/>
    <w:rsid w:val="00607066"/>
    <w:rsid w:val="00607067"/>
    <w:rsid w:val="006070B9"/>
    <w:rsid w:val="006070F7"/>
    <w:rsid w:val="0060722D"/>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2F1"/>
    <w:rsid w:val="006123CD"/>
    <w:rsid w:val="006123D3"/>
    <w:rsid w:val="00612C20"/>
    <w:rsid w:val="00612DFF"/>
    <w:rsid w:val="00612E18"/>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4EAB"/>
    <w:rsid w:val="0061502E"/>
    <w:rsid w:val="006157AC"/>
    <w:rsid w:val="00615803"/>
    <w:rsid w:val="006158A2"/>
    <w:rsid w:val="00615C21"/>
    <w:rsid w:val="00615CF4"/>
    <w:rsid w:val="00615D13"/>
    <w:rsid w:val="00615E33"/>
    <w:rsid w:val="00616820"/>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15"/>
    <w:rsid w:val="00620B76"/>
    <w:rsid w:val="00620EA7"/>
    <w:rsid w:val="00620F9B"/>
    <w:rsid w:val="00621702"/>
    <w:rsid w:val="0062175A"/>
    <w:rsid w:val="00621D05"/>
    <w:rsid w:val="006224BC"/>
    <w:rsid w:val="00622718"/>
    <w:rsid w:val="00622815"/>
    <w:rsid w:val="00622987"/>
    <w:rsid w:val="00622B96"/>
    <w:rsid w:val="00623152"/>
    <w:rsid w:val="006234BC"/>
    <w:rsid w:val="00623670"/>
    <w:rsid w:val="00623706"/>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3F"/>
    <w:rsid w:val="0063054E"/>
    <w:rsid w:val="00630671"/>
    <w:rsid w:val="00630899"/>
    <w:rsid w:val="0063094A"/>
    <w:rsid w:val="006309FA"/>
    <w:rsid w:val="00630D32"/>
    <w:rsid w:val="0063104F"/>
    <w:rsid w:val="006310DC"/>
    <w:rsid w:val="0063148E"/>
    <w:rsid w:val="00631529"/>
    <w:rsid w:val="00631933"/>
    <w:rsid w:val="00631CD1"/>
    <w:rsid w:val="00631DD1"/>
    <w:rsid w:val="00631E70"/>
    <w:rsid w:val="006325CD"/>
    <w:rsid w:val="00632B44"/>
    <w:rsid w:val="00632D00"/>
    <w:rsid w:val="00632FB5"/>
    <w:rsid w:val="00633181"/>
    <w:rsid w:val="00633321"/>
    <w:rsid w:val="00633361"/>
    <w:rsid w:val="006335E0"/>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6DF7"/>
    <w:rsid w:val="00637202"/>
    <w:rsid w:val="00637499"/>
    <w:rsid w:val="0063749E"/>
    <w:rsid w:val="006374BD"/>
    <w:rsid w:val="00637791"/>
    <w:rsid w:val="00637F9A"/>
    <w:rsid w:val="00640041"/>
    <w:rsid w:val="00640177"/>
    <w:rsid w:val="0064017C"/>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62C"/>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6FF4"/>
    <w:rsid w:val="0064718D"/>
    <w:rsid w:val="00647240"/>
    <w:rsid w:val="00647274"/>
    <w:rsid w:val="00647442"/>
    <w:rsid w:val="006478FB"/>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5D"/>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9C6"/>
    <w:rsid w:val="00661BEC"/>
    <w:rsid w:val="00661CBB"/>
    <w:rsid w:val="00661F3D"/>
    <w:rsid w:val="006624A8"/>
    <w:rsid w:val="0066251E"/>
    <w:rsid w:val="00662576"/>
    <w:rsid w:val="00662DCE"/>
    <w:rsid w:val="006632F6"/>
    <w:rsid w:val="006635E6"/>
    <w:rsid w:val="0066371C"/>
    <w:rsid w:val="00663BE1"/>
    <w:rsid w:val="00663C11"/>
    <w:rsid w:val="00663CA8"/>
    <w:rsid w:val="00663CCC"/>
    <w:rsid w:val="006641F3"/>
    <w:rsid w:val="006643AE"/>
    <w:rsid w:val="006643B2"/>
    <w:rsid w:val="006646A2"/>
    <w:rsid w:val="00664B35"/>
    <w:rsid w:val="00664C12"/>
    <w:rsid w:val="00665120"/>
    <w:rsid w:val="006651EE"/>
    <w:rsid w:val="00665384"/>
    <w:rsid w:val="006653B5"/>
    <w:rsid w:val="00665486"/>
    <w:rsid w:val="006656D4"/>
    <w:rsid w:val="006658ED"/>
    <w:rsid w:val="00665957"/>
    <w:rsid w:val="006667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9E8"/>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5A8"/>
    <w:rsid w:val="00673653"/>
    <w:rsid w:val="00673BBB"/>
    <w:rsid w:val="00673C5A"/>
    <w:rsid w:val="00673CAE"/>
    <w:rsid w:val="00673DB7"/>
    <w:rsid w:val="00673E92"/>
    <w:rsid w:val="00673FF7"/>
    <w:rsid w:val="00674026"/>
    <w:rsid w:val="0067411A"/>
    <w:rsid w:val="00674391"/>
    <w:rsid w:val="00674698"/>
    <w:rsid w:val="006746BA"/>
    <w:rsid w:val="00674B41"/>
    <w:rsid w:val="00674F86"/>
    <w:rsid w:val="00674FF6"/>
    <w:rsid w:val="00675144"/>
    <w:rsid w:val="0067518E"/>
    <w:rsid w:val="0067549A"/>
    <w:rsid w:val="00675C56"/>
    <w:rsid w:val="00675F07"/>
    <w:rsid w:val="006762EA"/>
    <w:rsid w:val="00676391"/>
    <w:rsid w:val="0067660C"/>
    <w:rsid w:val="0067668C"/>
    <w:rsid w:val="006766B1"/>
    <w:rsid w:val="006766E8"/>
    <w:rsid w:val="00676749"/>
    <w:rsid w:val="00676A76"/>
    <w:rsid w:val="00676A9A"/>
    <w:rsid w:val="00676E1F"/>
    <w:rsid w:val="00676F66"/>
    <w:rsid w:val="0067724B"/>
    <w:rsid w:val="00677380"/>
    <w:rsid w:val="00677B0F"/>
    <w:rsid w:val="00677C07"/>
    <w:rsid w:val="00677E56"/>
    <w:rsid w:val="00677FA5"/>
    <w:rsid w:val="00680222"/>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17"/>
    <w:rsid w:val="00681D78"/>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1C0"/>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50"/>
    <w:rsid w:val="00690B93"/>
    <w:rsid w:val="00690FEB"/>
    <w:rsid w:val="00691094"/>
    <w:rsid w:val="006910AB"/>
    <w:rsid w:val="0069117F"/>
    <w:rsid w:val="00691688"/>
    <w:rsid w:val="006916A4"/>
    <w:rsid w:val="006916D0"/>
    <w:rsid w:val="00691814"/>
    <w:rsid w:val="00691C5F"/>
    <w:rsid w:val="00691DAE"/>
    <w:rsid w:val="00691E52"/>
    <w:rsid w:val="00691F2B"/>
    <w:rsid w:val="00692088"/>
    <w:rsid w:val="006920E6"/>
    <w:rsid w:val="0069211B"/>
    <w:rsid w:val="00692557"/>
    <w:rsid w:val="006925A2"/>
    <w:rsid w:val="006926B1"/>
    <w:rsid w:val="00692AC2"/>
    <w:rsid w:val="00692B83"/>
    <w:rsid w:val="006933E7"/>
    <w:rsid w:val="00693A82"/>
    <w:rsid w:val="00693CF6"/>
    <w:rsid w:val="00693ED3"/>
    <w:rsid w:val="0069409C"/>
    <w:rsid w:val="00694117"/>
    <w:rsid w:val="0069412B"/>
    <w:rsid w:val="006945F5"/>
    <w:rsid w:val="0069468F"/>
    <w:rsid w:val="0069491E"/>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38E"/>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BEF"/>
    <w:rsid w:val="006A2CA1"/>
    <w:rsid w:val="006A2CEC"/>
    <w:rsid w:val="006A2EAA"/>
    <w:rsid w:val="006A2EB8"/>
    <w:rsid w:val="006A2FDF"/>
    <w:rsid w:val="006A317D"/>
    <w:rsid w:val="006A3375"/>
    <w:rsid w:val="006A33D5"/>
    <w:rsid w:val="006A33E1"/>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CC3"/>
    <w:rsid w:val="006A5D43"/>
    <w:rsid w:val="006A5E7A"/>
    <w:rsid w:val="006A6319"/>
    <w:rsid w:val="006A640A"/>
    <w:rsid w:val="006A644B"/>
    <w:rsid w:val="006A655C"/>
    <w:rsid w:val="006A6560"/>
    <w:rsid w:val="006A6666"/>
    <w:rsid w:val="006A66EC"/>
    <w:rsid w:val="006A6812"/>
    <w:rsid w:val="006A6843"/>
    <w:rsid w:val="006A6861"/>
    <w:rsid w:val="006A6956"/>
    <w:rsid w:val="006A69CB"/>
    <w:rsid w:val="006A6A65"/>
    <w:rsid w:val="006A6B5E"/>
    <w:rsid w:val="006A6E5C"/>
    <w:rsid w:val="006A7177"/>
    <w:rsid w:val="006A7211"/>
    <w:rsid w:val="006A7321"/>
    <w:rsid w:val="006A7364"/>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CFA"/>
    <w:rsid w:val="006B3E3B"/>
    <w:rsid w:val="006B40AA"/>
    <w:rsid w:val="006B417E"/>
    <w:rsid w:val="006B4694"/>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476"/>
    <w:rsid w:val="006C00AC"/>
    <w:rsid w:val="006C00B3"/>
    <w:rsid w:val="006C02FF"/>
    <w:rsid w:val="006C043E"/>
    <w:rsid w:val="006C0505"/>
    <w:rsid w:val="006C07E2"/>
    <w:rsid w:val="006C0A56"/>
    <w:rsid w:val="006C0AF9"/>
    <w:rsid w:val="006C0C35"/>
    <w:rsid w:val="006C0D3F"/>
    <w:rsid w:val="006C0D99"/>
    <w:rsid w:val="006C0DB0"/>
    <w:rsid w:val="006C0E04"/>
    <w:rsid w:val="006C0E08"/>
    <w:rsid w:val="006C0F64"/>
    <w:rsid w:val="006C142E"/>
    <w:rsid w:val="006C1AA9"/>
    <w:rsid w:val="006C1B35"/>
    <w:rsid w:val="006C1F22"/>
    <w:rsid w:val="006C2009"/>
    <w:rsid w:val="006C2530"/>
    <w:rsid w:val="006C2920"/>
    <w:rsid w:val="006C29CE"/>
    <w:rsid w:val="006C2D16"/>
    <w:rsid w:val="006C2E32"/>
    <w:rsid w:val="006C2F66"/>
    <w:rsid w:val="006C3100"/>
    <w:rsid w:val="006C3298"/>
    <w:rsid w:val="006C337A"/>
    <w:rsid w:val="006C352D"/>
    <w:rsid w:val="006C3673"/>
    <w:rsid w:val="006C387D"/>
    <w:rsid w:val="006C3D77"/>
    <w:rsid w:val="006C3D90"/>
    <w:rsid w:val="006C3DCC"/>
    <w:rsid w:val="006C400E"/>
    <w:rsid w:val="006C4051"/>
    <w:rsid w:val="006C406E"/>
    <w:rsid w:val="006C441F"/>
    <w:rsid w:val="006C470E"/>
    <w:rsid w:val="006C48D1"/>
    <w:rsid w:val="006C4A5E"/>
    <w:rsid w:val="006C4BBE"/>
    <w:rsid w:val="006C4D75"/>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550"/>
    <w:rsid w:val="006D0648"/>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012"/>
    <w:rsid w:val="006D42CD"/>
    <w:rsid w:val="006D438C"/>
    <w:rsid w:val="006D43AD"/>
    <w:rsid w:val="006D452D"/>
    <w:rsid w:val="006D4582"/>
    <w:rsid w:val="006D4781"/>
    <w:rsid w:val="006D4940"/>
    <w:rsid w:val="006D4C4B"/>
    <w:rsid w:val="006D4E5D"/>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D7F9F"/>
    <w:rsid w:val="006E011F"/>
    <w:rsid w:val="006E012E"/>
    <w:rsid w:val="006E0343"/>
    <w:rsid w:val="006E0951"/>
    <w:rsid w:val="006E0A04"/>
    <w:rsid w:val="006E1467"/>
    <w:rsid w:val="006E151D"/>
    <w:rsid w:val="006E17C6"/>
    <w:rsid w:val="006E191E"/>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87B"/>
    <w:rsid w:val="006E7DAB"/>
    <w:rsid w:val="006E7F24"/>
    <w:rsid w:val="006E7FE2"/>
    <w:rsid w:val="006F0200"/>
    <w:rsid w:val="006F0287"/>
    <w:rsid w:val="006F03BC"/>
    <w:rsid w:val="006F06F5"/>
    <w:rsid w:val="006F0993"/>
    <w:rsid w:val="006F0DB8"/>
    <w:rsid w:val="006F0F01"/>
    <w:rsid w:val="006F1198"/>
    <w:rsid w:val="006F11AA"/>
    <w:rsid w:val="006F1580"/>
    <w:rsid w:val="006F15EC"/>
    <w:rsid w:val="006F1B37"/>
    <w:rsid w:val="006F1C57"/>
    <w:rsid w:val="006F1DB9"/>
    <w:rsid w:val="006F1DFC"/>
    <w:rsid w:val="006F1E59"/>
    <w:rsid w:val="006F1F57"/>
    <w:rsid w:val="006F217C"/>
    <w:rsid w:val="006F2648"/>
    <w:rsid w:val="006F26DD"/>
    <w:rsid w:val="006F27E1"/>
    <w:rsid w:val="006F2CBA"/>
    <w:rsid w:val="006F2D85"/>
    <w:rsid w:val="006F2DB9"/>
    <w:rsid w:val="006F31CF"/>
    <w:rsid w:val="006F3443"/>
    <w:rsid w:val="006F3544"/>
    <w:rsid w:val="006F36C8"/>
    <w:rsid w:val="006F3789"/>
    <w:rsid w:val="006F3E21"/>
    <w:rsid w:val="006F3E94"/>
    <w:rsid w:val="006F42A6"/>
    <w:rsid w:val="006F4422"/>
    <w:rsid w:val="006F486C"/>
    <w:rsid w:val="006F4876"/>
    <w:rsid w:val="006F48C4"/>
    <w:rsid w:val="006F48D2"/>
    <w:rsid w:val="006F490D"/>
    <w:rsid w:val="006F4A51"/>
    <w:rsid w:val="006F4AD8"/>
    <w:rsid w:val="006F4B02"/>
    <w:rsid w:val="006F4B37"/>
    <w:rsid w:val="006F4CF0"/>
    <w:rsid w:val="006F4D07"/>
    <w:rsid w:val="006F4FD2"/>
    <w:rsid w:val="006F5030"/>
    <w:rsid w:val="006F52D7"/>
    <w:rsid w:val="006F5309"/>
    <w:rsid w:val="006F54ED"/>
    <w:rsid w:val="006F5807"/>
    <w:rsid w:val="006F5D3F"/>
    <w:rsid w:val="006F5DA5"/>
    <w:rsid w:val="006F5E0B"/>
    <w:rsid w:val="006F683D"/>
    <w:rsid w:val="006F6875"/>
    <w:rsid w:val="006F69B5"/>
    <w:rsid w:val="006F6BA5"/>
    <w:rsid w:val="006F6C85"/>
    <w:rsid w:val="006F6E99"/>
    <w:rsid w:val="006F6FC6"/>
    <w:rsid w:val="006F7098"/>
    <w:rsid w:val="006F70A0"/>
    <w:rsid w:val="006F70B7"/>
    <w:rsid w:val="006F7148"/>
    <w:rsid w:val="006F71B5"/>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95F"/>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0BD"/>
    <w:rsid w:val="007072F8"/>
    <w:rsid w:val="00707EA4"/>
    <w:rsid w:val="0071023B"/>
    <w:rsid w:val="00710512"/>
    <w:rsid w:val="007105AF"/>
    <w:rsid w:val="00710B16"/>
    <w:rsid w:val="00710C40"/>
    <w:rsid w:val="00711060"/>
    <w:rsid w:val="0071122F"/>
    <w:rsid w:val="007118B9"/>
    <w:rsid w:val="00711995"/>
    <w:rsid w:val="00711EF1"/>
    <w:rsid w:val="00711F11"/>
    <w:rsid w:val="007120EF"/>
    <w:rsid w:val="00712701"/>
    <w:rsid w:val="007127CE"/>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61F"/>
    <w:rsid w:val="0071781D"/>
    <w:rsid w:val="00717988"/>
    <w:rsid w:val="00717B4F"/>
    <w:rsid w:val="00717F74"/>
    <w:rsid w:val="007203BF"/>
    <w:rsid w:val="007204FE"/>
    <w:rsid w:val="00720A09"/>
    <w:rsid w:val="00720A5C"/>
    <w:rsid w:val="00720D66"/>
    <w:rsid w:val="00721024"/>
    <w:rsid w:val="007210A7"/>
    <w:rsid w:val="0072111B"/>
    <w:rsid w:val="0072150D"/>
    <w:rsid w:val="00721AF8"/>
    <w:rsid w:val="00721C06"/>
    <w:rsid w:val="00721F3B"/>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1BB"/>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93"/>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9F"/>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B3D"/>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4C95"/>
    <w:rsid w:val="007452F4"/>
    <w:rsid w:val="0074549C"/>
    <w:rsid w:val="0074575B"/>
    <w:rsid w:val="00745983"/>
    <w:rsid w:val="00745C55"/>
    <w:rsid w:val="00745D99"/>
    <w:rsid w:val="00745EBA"/>
    <w:rsid w:val="00746316"/>
    <w:rsid w:val="00746757"/>
    <w:rsid w:val="007467E7"/>
    <w:rsid w:val="00746850"/>
    <w:rsid w:val="00746B1D"/>
    <w:rsid w:val="00746B9A"/>
    <w:rsid w:val="00746BE3"/>
    <w:rsid w:val="00746DB1"/>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23E"/>
    <w:rsid w:val="0075182E"/>
    <w:rsid w:val="007519D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6B"/>
    <w:rsid w:val="00754588"/>
    <w:rsid w:val="007548EF"/>
    <w:rsid w:val="00754940"/>
    <w:rsid w:val="00755016"/>
    <w:rsid w:val="0075512B"/>
    <w:rsid w:val="0075536E"/>
    <w:rsid w:val="00755381"/>
    <w:rsid w:val="007557C1"/>
    <w:rsid w:val="00755832"/>
    <w:rsid w:val="00755B50"/>
    <w:rsid w:val="00755B78"/>
    <w:rsid w:val="00755D84"/>
    <w:rsid w:val="00755D9F"/>
    <w:rsid w:val="00755DD7"/>
    <w:rsid w:val="007561F2"/>
    <w:rsid w:val="007563C3"/>
    <w:rsid w:val="00756513"/>
    <w:rsid w:val="00756CB5"/>
    <w:rsid w:val="00756D2B"/>
    <w:rsid w:val="00756D3B"/>
    <w:rsid w:val="00756EFE"/>
    <w:rsid w:val="00757B0D"/>
    <w:rsid w:val="00757B7D"/>
    <w:rsid w:val="0076005F"/>
    <w:rsid w:val="0076012A"/>
    <w:rsid w:val="0076017C"/>
    <w:rsid w:val="00760184"/>
    <w:rsid w:val="007604E7"/>
    <w:rsid w:val="007606EF"/>
    <w:rsid w:val="00760867"/>
    <w:rsid w:val="007608D7"/>
    <w:rsid w:val="00760BBA"/>
    <w:rsid w:val="00760C39"/>
    <w:rsid w:val="0076100E"/>
    <w:rsid w:val="00761888"/>
    <w:rsid w:val="00761C27"/>
    <w:rsid w:val="00761EE6"/>
    <w:rsid w:val="0076249D"/>
    <w:rsid w:val="007624D1"/>
    <w:rsid w:val="00762768"/>
    <w:rsid w:val="00762793"/>
    <w:rsid w:val="00762957"/>
    <w:rsid w:val="00762B28"/>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47F"/>
    <w:rsid w:val="007645BB"/>
    <w:rsid w:val="007645E7"/>
    <w:rsid w:val="007646A3"/>
    <w:rsid w:val="00764831"/>
    <w:rsid w:val="00764B89"/>
    <w:rsid w:val="00764CC0"/>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88"/>
    <w:rsid w:val="00771B9B"/>
    <w:rsid w:val="00771F1C"/>
    <w:rsid w:val="007721F3"/>
    <w:rsid w:val="00772338"/>
    <w:rsid w:val="00772511"/>
    <w:rsid w:val="007725E9"/>
    <w:rsid w:val="007727B5"/>
    <w:rsid w:val="00772A8F"/>
    <w:rsid w:val="00772B24"/>
    <w:rsid w:val="00772BB0"/>
    <w:rsid w:val="00772C65"/>
    <w:rsid w:val="007733C7"/>
    <w:rsid w:val="00773499"/>
    <w:rsid w:val="007734CD"/>
    <w:rsid w:val="00773523"/>
    <w:rsid w:val="00773773"/>
    <w:rsid w:val="007739FF"/>
    <w:rsid w:val="00773C4B"/>
    <w:rsid w:val="00773C74"/>
    <w:rsid w:val="00773C79"/>
    <w:rsid w:val="00773E74"/>
    <w:rsid w:val="00773FCD"/>
    <w:rsid w:val="00774426"/>
    <w:rsid w:val="00774593"/>
    <w:rsid w:val="00774783"/>
    <w:rsid w:val="007747A9"/>
    <w:rsid w:val="00774940"/>
    <w:rsid w:val="00774A8B"/>
    <w:rsid w:val="00774E59"/>
    <w:rsid w:val="0077516C"/>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6D"/>
    <w:rsid w:val="007811A5"/>
    <w:rsid w:val="00781282"/>
    <w:rsid w:val="007813D9"/>
    <w:rsid w:val="007813E3"/>
    <w:rsid w:val="007814EA"/>
    <w:rsid w:val="007818F8"/>
    <w:rsid w:val="00781E68"/>
    <w:rsid w:val="0078212F"/>
    <w:rsid w:val="00782134"/>
    <w:rsid w:val="00782259"/>
    <w:rsid w:val="00782473"/>
    <w:rsid w:val="00782686"/>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86B"/>
    <w:rsid w:val="007848CC"/>
    <w:rsid w:val="00784B69"/>
    <w:rsid w:val="00784B88"/>
    <w:rsid w:val="00784C51"/>
    <w:rsid w:val="007850C6"/>
    <w:rsid w:val="00785287"/>
    <w:rsid w:val="007854A4"/>
    <w:rsid w:val="007856A0"/>
    <w:rsid w:val="00785795"/>
    <w:rsid w:val="00785B52"/>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FD"/>
    <w:rsid w:val="00790B19"/>
    <w:rsid w:val="00790B81"/>
    <w:rsid w:val="00790BE7"/>
    <w:rsid w:val="00790F90"/>
    <w:rsid w:val="007910D2"/>
    <w:rsid w:val="007910DC"/>
    <w:rsid w:val="007914E5"/>
    <w:rsid w:val="00791617"/>
    <w:rsid w:val="00791787"/>
    <w:rsid w:val="007917C9"/>
    <w:rsid w:val="00791ACA"/>
    <w:rsid w:val="00791B03"/>
    <w:rsid w:val="00791C37"/>
    <w:rsid w:val="00792092"/>
    <w:rsid w:val="007922C6"/>
    <w:rsid w:val="00792913"/>
    <w:rsid w:val="00792FA0"/>
    <w:rsid w:val="00793402"/>
    <w:rsid w:val="0079351D"/>
    <w:rsid w:val="007935CB"/>
    <w:rsid w:val="007939DA"/>
    <w:rsid w:val="00793E12"/>
    <w:rsid w:val="00794005"/>
    <w:rsid w:val="0079416C"/>
    <w:rsid w:val="007942DD"/>
    <w:rsid w:val="00794598"/>
    <w:rsid w:val="0079483F"/>
    <w:rsid w:val="00794B84"/>
    <w:rsid w:val="00794C81"/>
    <w:rsid w:val="00794D6E"/>
    <w:rsid w:val="007956D0"/>
    <w:rsid w:val="00795A54"/>
    <w:rsid w:val="00795F8E"/>
    <w:rsid w:val="00796167"/>
    <w:rsid w:val="00796236"/>
    <w:rsid w:val="007966C7"/>
    <w:rsid w:val="0079672B"/>
    <w:rsid w:val="00796977"/>
    <w:rsid w:val="00796AD8"/>
    <w:rsid w:val="00796CAC"/>
    <w:rsid w:val="00796D5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D33"/>
    <w:rsid w:val="007A1EFD"/>
    <w:rsid w:val="007A214E"/>
    <w:rsid w:val="007A2202"/>
    <w:rsid w:val="007A239B"/>
    <w:rsid w:val="007A278F"/>
    <w:rsid w:val="007A2D9A"/>
    <w:rsid w:val="007A2E22"/>
    <w:rsid w:val="007A2EAF"/>
    <w:rsid w:val="007A2EFA"/>
    <w:rsid w:val="007A2F9F"/>
    <w:rsid w:val="007A3525"/>
    <w:rsid w:val="007A39A2"/>
    <w:rsid w:val="007A39FC"/>
    <w:rsid w:val="007A3D6C"/>
    <w:rsid w:val="007A42C5"/>
    <w:rsid w:val="007A43CE"/>
    <w:rsid w:val="007A4558"/>
    <w:rsid w:val="007A4593"/>
    <w:rsid w:val="007A4628"/>
    <w:rsid w:val="007A4B6D"/>
    <w:rsid w:val="007A4CA0"/>
    <w:rsid w:val="007A4E10"/>
    <w:rsid w:val="007A4FE9"/>
    <w:rsid w:val="007A4FF6"/>
    <w:rsid w:val="007A5341"/>
    <w:rsid w:val="007A5369"/>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3C7"/>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0FCD"/>
    <w:rsid w:val="007C1178"/>
    <w:rsid w:val="007C1294"/>
    <w:rsid w:val="007C13FC"/>
    <w:rsid w:val="007C17C1"/>
    <w:rsid w:val="007C1D49"/>
    <w:rsid w:val="007C1F52"/>
    <w:rsid w:val="007C1FDD"/>
    <w:rsid w:val="007C207E"/>
    <w:rsid w:val="007C20AE"/>
    <w:rsid w:val="007C240E"/>
    <w:rsid w:val="007C2418"/>
    <w:rsid w:val="007C2860"/>
    <w:rsid w:val="007C2BC3"/>
    <w:rsid w:val="007C2D8B"/>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637"/>
    <w:rsid w:val="007C6762"/>
    <w:rsid w:val="007C6A3B"/>
    <w:rsid w:val="007C6E2C"/>
    <w:rsid w:val="007C785C"/>
    <w:rsid w:val="007C7BCF"/>
    <w:rsid w:val="007C7D5E"/>
    <w:rsid w:val="007D01D7"/>
    <w:rsid w:val="007D04FD"/>
    <w:rsid w:val="007D06AA"/>
    <w:rsid w:val="007D0815"/>
    <w:rsid w:val="007D0AD4"/>
    <w:rsid w:val="007D0B67"/>
    <w:rsid w:val="007D136E"/>
    <w:rsid w:val="007D1383"/>
    <w:rsid w:val="007D1462"/>
    <w:rsid w:val="007D1909"/>
    <w:rsid w:val="007D1B63"/>
    <w:rsid w:val="007D1BD5"/>
    <w:rsid w:val="007D1C1E"/>
    <w:rsid w:val="007D1DB9"/>
    <w:rsid w:val="007D1DC9"/>
    <w:rsid w:val="007D20D9"/>
    <w:rsid w:val="007D232B"/>
    <w:rsid w:val="007D25B7"/>
    <w:rsid w:val="007D26CB"/>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9F4"/>
    <w:rsid w:val="007D5F4F"/>
    <w:rsid w:val="007D6265"/>
    <w:rsid w:val="007D63C3"/>
    <w:rsid w:val="007D640D"/>
    <w:rsid w:val="007D66F3"/>
    <w:rsid w:val="007D6707"/>
    <w:rsid w:val="007D68C0"/>
    <w:rsid w:val="007D69A5"/>
    <w:rsid w:val="007D69B6"/>
    <w:rsid w:val="007D6A19"/>
    <w:rsid w:val="007D6C14"/>
    <w:rsid w:val="007D6DDE"/>
    <w:rsid w:val="007D6F1F"/>
    <w:rsid w:val="007D712C"/>
    <w:rsid w:val="007D7DAB"/>
    <w:rsid w:val="007E011E"/>
    <w:rsid w:val="007E019C"/>
    <w:rsid w:val="007E0290"/>
    <w:rsid w:val="007E05CD"/>
    <w:rsid w:val="007E0985"/>
    <w:rsid w:val="007E0EEC"/>
    <w:rsid w:val="007E0EF7"/>
    <w:rsid w:val="007E0F36"/>
    <w:rsid w:val="007E0FAF"/>
    <w:rsid w:val="007E147E"/>
    <w:rsid w:val="007E16C8"/>
    <w:rsid w:val="007E184F"/>
    <w:rsid w:val="007E18AB"/>
    <w:rsid w:val="007E18AF"/>
    <w:rsid w:val="007E19DB"/>
    <w:rsid w:val="007E19E3"/>
    <w:rsid w:val="007E1A5B"/>
    <w:rsid w:val="007E1B00"/>
    <w:rsid w:val="007E1CF2"/>
    <w:rsid w:val="007E22BF"/>
    <w:rsid w:val="007E24C9"/>
    <w:rsid w:val="007E2524"/>
    <w:rsid w:val="007E289E"/>
    <w:rsid w:val="007E2AC1"/>
    <w:rsid w:val="007E2B8B"/>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448"/>
    <w:rsid w:val="007E5698"/>
    <w:rsid w:val="007E581A"/>
    <w:rsid w:val="007E5B7A"/>
    <w:rsid w:val="007E60B6"/>
    <w:rsid w:val="007E6215"/>
    <w:rsid w:val="007E658D"/>
    <w:rsid w:val="007E6599"/>
    <w:rsid w:val="007E6A00"/>
    <w:rsid w:val="007E6C28"/>
    <w:rsid w:val="007E7032"/>
    <w:rsid w:val="007E70D1"/>
    <w:rsid w:val="007E71A7"/>
    <w:rsid w:val="007E72AA"/>
    <w:rsid w:val="007E746D"/>
    <w:rsid w:val="007E7525"/>
    <w:rsid w:val="007E75B1"/>
    <w:rsid w:val="007E771B"/>
    <w:rsid w:val="007E7DDE"/>
    <w:rsid w:val="007F008F"/>
    <w:rsid w:val="007F0256"/>
    <w:rsid w:val="007F0578"/>
    <w:rsid w:val="007F0604"/>
    <w:rsid w:val="007F0847"/>
    <w:rsid w:val="007F0DC3"/>
    <w:rsid w:val="007F134C"/>
    <w:rsid w:val="007F14CF"/>
    <w:rsid w:val="007F14F4"/>
    <w:rsid w:val="007F15A7"/>
    <w:rsid w:val="007F15C6"/>
    <w:rsid w:val="007F1601"/>
    <w:rsid w:val="007F16A2"/>
    <w:rsid w:val="007F1947"/>
    <w:rsid w:val="007F23E1"/>
    <w:rsid w:val="007F266E"/>
    <w:rsid w:val="007F2780"/>
    <w:rsid w:val="007F284D"/>
    <w:rsid w:val="007F2C03"/>
    <w:rsid w:val="007F2E14"/>
    <w:rsid w:val="007F3045"/>
    <w:rsid w:val="007F304B"/>
    <w:rsid w:val="007F3103"/>
    <w:rsid w:val="007F319B"/>
    <w:rsid w:val="007F3516"/>
    <w:rsid w:val="007F3744"/>
    <w:rsid w:val="007F38A3"/>
    <w:rsid w:val="007F39CE"/>
    <w:rsid w:val="007F3ACC"/>
    <w:rsid w:val="007F3C21"/>
    <w:rsid w:val="007F3DC9"/>
    <w:rsid w:val="007F44D3"/>
    <w:rsid w:val="007F45B1"/>
    <w:rsid w:val="007F4618"/>
    <w:rsid w:val="007F4B39"/>
    <w:rsid w:val="007F4E49"/>
    <w:rsid w:val="007F5523"/>
    <w:rsid w:val="007F55A3"/>
    <w:rsid w:val="007F58CE"/>
    <w:rsid w:val="007F5999"/>
    <w:rsid w:val="007F5A92"/>
    <w:rsid w:val="007F5BA7"/>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467"/>
    <w:rsid w:val="007F76FD"/>
    <w:rsid w:val="007F7ABF"/>
    <w:rsid w:val="007F7AE2"/>
    <w:rsid w:val="007F7B05"/>
    <w:rsid w:val="007F7E07"/>
    <w:rsid w:val="007F7EF9"/>
    <w:rsid w:val="007F7F1A"/>
    <w:rsid w:val="007F7F55"/>
    <w:rsid w:val="007F7FC6"/>
    <w:rsid w:val="0080033F"/>
    <w:rsid w:val="008005DB"/>
    <w:rsid w:val="0080064F"/>
    <w:rsid w:val="0080074E"/>
    <w:rsid w:val="00800965"/>
    <w:rsid w:val="008009FC"/>
    <w:rsid w:val="00800B52"/>
    <w:rsid w:val="00800D8A"/>
    <w:rsid w:val="00800FFA"/>
    <w:rsid w:val="0080147F"/>
    <w:rsid w:val="00801582"/>
    <w:rsid w:val="00801696"/>
    <w:rsid w:val="00801939"/>
    <w:rsid w:val="00801BBC"/>
    <w:rsid w:val="00801EAC"/>
    <w:rsid w:val="00801F90"/>
    <w:rsid w:val="00802120"/>
    <w:rsid w:val="0080243C"/>
    <w:rsid w:val="008024B9"/>
    <w:rsid w:val="008028DD"/>
    <w:rsid w:val="00802E4F"/>
    <w:rsid w:val="00803051"/>
    <w:rsid w:val="00803136"/>
    <w:rsid w:val="00803A6C"/>
    <w:rsid w:val="00803CF1"/>
    <w:rsid w:val="00803D55"/>
    <w:rsid w:val="00804011"/>
    <w:rsid w:val="0080432C"/>
    <w:rsid w:val="00804440"/>
    <w:rsid w:val="008046B5"/>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61"/>
    <w:rsid w:val="00811690"/>
    <w:rsid w:val="00811752"/>
    <w:rsid w:val="008117D5"/>
    <w:rsid w:val="00811A18"/>
    <w:rsid w:val="00811BF2"/>
    <w:rsid w:val="00811E4B"/>
    <w:rsid w:val="00811F06"/>
    <w:rsid w:val="00812352"/>
    <w:rsid w:val="00812640"/>
    <w:rsid w:val="008126ED"/>
    <w:rsid w:val="008129C0"/>
    <w:rsid w:val="00812B6B"/>
    <w:rsid w:val="00813254"/>
    <w:rsid w:val="0081335D"/>
    <w:rsid w:val="008133D0"/>
    <w:rsid w:val="00813914"/>
    <w:rsid w:val="008139D9"/>
    <w:rsid w:val="00813BD0"/>
    <w:rsid w:val="00813BE9"/>
    <w:rsid w:val="00813CF3"/>
    <w:rsid w:val="00813D49"/>
    <w:rsid w:val="00813ED0"/>
    <w:rsid w:val="00814178"/>
    <w:rsid w:val="008143CB"/>
    <w:rsid w:val="00814433"/>
    <w:rsid w:val="00814696"/>
    <w:rsid w:val="0081485B"/>
    <w:rsid w:val="008148DF"/>
    <w:rsid w:val="00814902"/>
    <w:rsid w:val="008149BE"/>
    <w:rsid w:val="00814B66"/>
    <w:rsid w:val="00814BB9"/>
    <w:rsid w:val="00814D23"/>
    <w:rsid w:val="00814DF0"/>
    <w:rsid w:val="00815167"/>
    <w:rsid w:val="008153AE"/>
    <w:rsid w:val="00815629"/>
    <w:rsid w:val="008156D1"/>
    <w:rsid w:val="008156DF"/>
    <w:rsid w:val="00815702"/>
    <w:rsid w:val="00815725"/>
    <w:rsid w:val="0081581E"/>
    <w:rsid w:val="00815837"/>
    <w:rsid w:val="008159B9"/>
    <w:rsid w:val="00815CB3"/>
    <w:rsid w:val="00815D79"/>
    <w:rsid w:val="0081631C"/>
    <w:rsid w:val="00816898"/>
    <w:rsid w:val="00816ADB"/>
    <w:rsid w:val="008173CC"/>
    <w:rsid w:val="00817881"/>
    <w:rsid w:val="00817C1C"/>
    <w:rsid w:val="008201B3"/>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AD8"/>
    <w:rsid w:val="00822B5C"/>
    <w:rsid w:val="00822BD8"/>
    <w:rsid w:val="00822EA0"/>
    <w:rsid w:val="00822EF7"/>
    <w:rsid w:val="008231C9"/>
    <w:rsid w:val="00823223"/>
    <w:rsid w:val="008232D1"/>
    <w:rsid w:val="0082344C"/>
    <w:rsid w:val="008235A6"/>
    <w:rsid w:val="00823682"/>
    <w:rsid w:val="00823CB7"/>
    <w:rsid w:val="00823DCC"/>
    <w:rsid w:val="00823F16"/>
    <w:rsid w:val="0082419A"/>
    <w:rsid w:val="00824AB1"/>
    <w:rsid w:val="00824D28"/>
    <w:rsid w:val="00825141"/>
    <w:rsid w:val="00825492"/>
    <w:rsid w:val="0082574B"/>
    <w:rsid w:val="00825973"/>
    <w:rsid w:val="00825DE4"/>
    <w:rsid w:val="00825F48"/>
    <w:rsid w:val="00826240"/>
    <w:rsid w:val="00826274"/>
    <w:rsid w:val="008264F1"/>
    <w:rsid w:val="008267F8"/>
    <w:rsid w:val="008269BC"/>
    <w:rsid w:val="00826A47"/>
    <w:rsid w:val="00826B6E"/>
    <w:rsid w:val="00826B86"/>
    <w:rsid w:val="00826D4F"/>
    <w:rsid w:val="00826F7D"/>
    <w:rsid w:val="00827242"/>
    <w:rsid w:val="0082734B"/>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444"/>
    <w:rsid w:val="0083357C"/>
    <w:rsid w:val="00833705"/>
    <w:rsid w:val="00833980"/>
    <w:rsid w:val="00833B6D"/>
    <w:rsid w:val="00833CAE"/>
    <w:rsid w:val="008341D8"/>
    <w:rsid w:val="0083429A"/>
    <w:rsid w:val="008343C1"/>
    <w:rsid w:val="0083448A"/>
    <w:rsid w:val="00834534"/>
    <w:rsid w:val="008347DD"/>
    <w:rsid w:val="00834883"/>
    <w:rsid w:val="00834A62"/>
    <w:rsid w:val="00834C83"/>
    <w:rsid w:val="008351BF"/>
    <w:rsid w:val="00835754"/>
    <w:rsid w:val="008358B5"/>
    <w:rsid w:val="00835FFA"/>
    <w:rsid w:val="00836757"/>
    <w:rsid w:val="00837A70"/>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C70"/>
    <w:rsid w:val="00846D32"/>
    <w:rsid w:val="00846DE7"/>
    <w:rsid w:val="00846DF8"/>
    <w:rsid w:val="00846FB1"/>
    <w:rsid w:val="0084749E"/>
    <w:rsid w:val="008474D9"/>
    <w:rsid w:val="008476F8"/>
    <w:rsid w:val="008476FB"/>
    <w:rsid w:val="00847913"/>
    <w:rsid w:val="00847AE9"/>
    <w:rsid w:val="00847C78"/>
    <w:rsid w:val="00847F25"/>
    <w:rsid w:val="00847FF3"/>
    <w:rsid w:val="008502A6"/>
    <w:rsid w:val="008502DA"/>
    <w:rsid w:val="008502EF"/>
    <w:rsid w:val="0085069A"/>
    <w:rsid w:val="00850998"/>
    <w:rsid w:val="00850B0C"/>
    <w:rsid w:val="00850B2E"/>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2F09"/>
    <w:rsid w:val="00853005"/>
    <w:rsid w:val="008530D7"/>
    <w:rsid w:val="008536DA"/>
    <w:rsid w:val="0085392E"/>
    <w:rsid w:val="00854053"/>
    <w:rsid w:val="008540B2"/>
    <w:rsid w:val="008542A7"/>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9B2"/>
    <w:rsid w:val="00862F19"/>
    <w:rsid w:val="00863044"/>
    <w:rsid w:val="008630C3"/>
    <w:rsid w:val="0086310B"/>
    <w:rsid w:val="008631E3"/>
    <w:rsid w:val="00863468"/>
    <w:rsid w:val="008634B6"/>
    <w:rsid w:val="00863825"/>
    <w:rsid w:val="0086384E"/>
    <w:rsid w:val="008639DC"/>
    <w:rsid w:val="00863A35"/>
    <w:rsid w:val="00863A46"/>
    <w:rsid w:val="00863B98"/>
    <w:rsid w:val="00863E8A"/>
    <w:rsid w:val="00863EE2"/>
    <w:rsid w:val="008640C7"/>
    <w:rsid w:val="0086431C"/>
    <w:rsid w:val="0086479A"/>
    <w:rsid w:val="008647DF"/>
    <w:rsid w:val="008647F3"/>
    <w:rsid w:val="0086487E"/>
    <w:rsid w:val="00864A26"/>
    <w:rsid w:val="00865190"/>
    <w:rsid w:val="00865282"/>
    <w:rsid w:val="008654C3"/>
    <w:rsid w:val="00865AA0"/>
    <w:rsid w:val="00865B0E"/>
    <w:rsid w:val="00865B46"/>
    <w:rsid w:val="00865B8B"/>
    <w:rsid w:val="00865FA6"/>
    <w:rsid w:val="00866069"/>
    <w:rsid w:val="0086610C"/>
    <w:rsid w:val="00866185"/>
    <w:rsid w:val="00866350"/>
    <w:rsid w:val="0086649D"/>
    <w:rsid w:val="008664C2"/>
    <w:rsid w:val="008666D9"/>
    <w:rsid w:val="00866701"/>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0D1E"/>
    <w:rsid w:val="00871267"/>
    <w:rsid w:val="008714BE"/>
    <w:rsid w:val="0087175D"/>
    <w:rsid w:val="00871855"/>
    <w:rsid w:val="00871867"/>
    <w:rsid w:val="00871A7A"/>
    <w:rsid w:val="00872719"/>
    <w:rsid w:val="0087277E"/>
    <w:rsid w:val="008728F9"/>
    <w:rsid w:val="00872968"/>
    <w:rsid w:val="00872ABC"/>
    <w:rsid w:val="00872D1A"/>
    <w:rsid w:val="00872E80"/>
    <w:rsid w:val="00873223"/>
    <w:rsid w:val="008734F5"/>
    <w:rsid w:val="00873CAB"/>
    <w:rsid w:val="00873CB1"/>
    <w:rsid w:val="00873CEF"/>
    <w:rsid w:val="0087409C"/>
    <w:rsid w:val="00874162"/>
    <w:rsid w:val="008741B0"/>
    <w:rsid w:val="008742EB"/>
    <w:rsid w:val="00874376"/>
    <w:rsid w:val="008743DE"/>
    <w:rsid w:val="008746DE"/>
    <w:rsid w:val="008749FA"/>
    <w:rsid w:val="00874A61"/>
    <w:rsid w:val="00874ED4"/>
    <w:rsid w:val="00874FBD"/>
    <w:rsid w:val="00875045"/>
    <w:rsid w:val="00875141"/>
    <w:rsid w:val="0087518B"/>
    <w:rsid w:val="008751E6"/>
    <w:rsid w:val="008752CB"/>
    <w:rsid w:val="00875B8F"/>
    <w:rsid w:val="00875D49"/>
    <w:rsid w:val="00875D58"/>
    <w:rsid w:val="00875EDC"/>
    <w:rsid w:val="00875FCA"/>
    <w:rsid w:val="0087609A"/>
    <w:rsid w:val="0087618A"/>
    <w:rsid w:val="00876278"/>
    <w:rsid w:val="00876421"/>
    <w:rsid w:val="0087643C"/>
    <w:rsid w:val="00876560"/>
    <w:rsid w:val="00876599"/>
    <w:rsid w:val="0087679F"/>
    <w:rsid w:val="0087685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882"/>
    <w:rsid w:val="008859EB"/>
    <w:rsid w:val="00885AC1"/>
    <w:rsid w:val="00885BB6"/>
    <w:rsid w:val="00885DD4"/>
    <w:rsid w:val="008861F5"/>
    <w:rsid w:val="0088643B"/>
    <w:rsid w:val="008865D5"/>
    <w:rsid w:val="008867BB"/>
    <w:rsid w:val="00886AE4"/>
    <w:rsid w:val="00886B3C"/>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51E"/>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6CD"/>
    <w:rsid w:val="0089491A"/>
    <w:rsid w:val="00894B28"/>
    <w:rsid w:val="00894CB6"/>
    <w:rsid w:val="00894F00"/>
    <w:rsid w:val="00894F22"/>
    <w:rsid w:val="0089534A"/>
    <w:rsid w:val="00895389"/>
    <w:rsid w:val="008957DC"/>
    <w:rsid w:val="008958B3"/>
    <w:rsid w:val="00895BBD"/>
    <w:rsid w:val="00895C90"/>
    <w:rsid w:val="00895CD6"/>
    <w:rsid w:val="00895D2C"/>
    <w:rsid w:val="00896331"/>
    <w:rsid w:val="00896415"/>
    <w:rsid w:val="008964A1"/>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073"/>
    <w:rsid w:val="008A6219"/>
    <w:rsid w:val="008A622F"/>
    <w:rsid w:val="008A6369"/>
    <w:rsid w:val="008A63EE"/>
    <w:rsid w:val="008A6731"/>
    <w:rsid w:val="008A6A4C"/>
    <w:rsid w:val="008A6B71"/>
    <w:rsid w:val="008A6E80"/>
    <w:rsid w:val="008A6F34"/>
    <w:rsid w:val="008A7017"/>
    <w:rsid w:val="008A7193"/>
    <w:rsid w:val="008A7739"/>
    <w:rsid w:val="008A797F"/>
    <w:rsid w:val="008A7A3E"/>
    <w:rsid w:val="008A7DBB"/>
    <w:rsid w:val="008A7F6F"/>
    <w:rsid w:val="008A7FA1"/>
    <w:rsid w:val="008B028B"/>
    <w:rsid w:val="008B03FA"/>
    <w:rsid w:val="008B047F"/>
    <w:rsid w:val="008B04DB"/>
    <w:rsid w:val="008B071C"/>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53"/>
    <w:rsid w:val="008B397D"/>
    <w:rsid w:val="008B3A97"/>
    <w:rsid w:val="008B3B1C"/>
    <w:rsid w:val="008B3BEB"/>
    <w:rsid w:val="008B3BF4"/>
    <w:rsid w:val="008B4389"/>
    <w:rsid w:val="008B4764"/>
    <w:rsid w:val="008B47F3"/>
    <w:rsid w:val="008B4C21"/>
    <w:rsid w:val="008B5109"/>
    <w:rsid w:val="008B51F0"/>
    <w:rsid w:val="008B53AB"/>
    <w:rsid w:val="008B5731"/>
    <w:rsid w:val="008B5752"/>
    <w:rsid w:val="008B5790"/>
    <w:rsid w:val="008B5BC4"/>
    <w:rsid w:val="008B5D2F"/>
    <w:rsid w:val="008B620E"/>
    <w:rsid w:val="008B62F4"/>
    <w:rsid w:val="008B63AB"/>
    <w:rsid w:val="008B63E4"/>
    <w:rsid w:val="008B64CE"/>
    <w:rsid w:val="008B6550"/>
    <w:rsid w:val="008B6685"/>
    <w:rsid w:val="008B6A10"/>
    <w:rsid w:val="008B6B69"/>
    <w:rsid w:val="008B6BEA"/>
    <w:rsid w:val="008B6C6E"/>
    <w:rsid w:val="008B6CF0"/>
    <w:rsid w:val="008B70FE"/>
    <w:rsid w:val="008B7142"/>
    <w:rsid w:val="008B7656"/>
    <w:rsid w:val="008B780E"/>
    <w:rsid w:val="008C0040"/>
    <w:rsid w:val="008C028A"/>
    <w:rsid w:val="008C0453"/>
    <w:rsid w:val="008C05E5"/>
    <w:rsid w:val="008C05F3"/>
    <w:rsid w:val="008C0611"/>
    <w:rsid w:val="008C0D1D"/>
    <w:rsid w:val="008C0EDC"/>
    <w:rsid w:val="008C0F92"/>
    <w:rsid w:val="008C1080"/>
    <w:rsid w:val="008C10A3"/>
    <w:rsid w:val="008C131A"/>
    <w:rsid w:val="008C1379"/>
    <w:rsid w:val="008C14D7"/>
    <w:rsid w:val="008C186F"/>
    <w:rsid w:val="008C2145"/>
    <w:rsid w:val="008C21C3"/>
    <w:rsid w:val="008C240A"/>
    <w:rsid w:val="008C25CC"/>
    <w:rsid w:val="008C2626"/>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5E"/>
    <w:rsid w:val="008C408C"/>
    <w:rsid w:val="008C40C6"/>
    <w:rsid w:val="008C4153"/>
    <w:rsid w:val="008C4186"/>
    <w:rsid w:val="008C44FF"/>
    <w:rsid w:val="008C4839"/>
    <w:rsid w:val="008C4969"/>
    <w:rsid w:val="008C4A09"/>
    <w:rsid w:val="008C4E41"/>
    <w:rsid w:val="008C5189"/>
    <w:rsid w:val="008C5227"/>
    <w:rsid w:val="008C54FD"/>
    <w:rsid w:val="008C55B9"/>
    <w:rsid w:val="008C57B6"/>
    <w:rsid w:val="008C5868"/>
    <w:rsid w:val="008C589F"/>
    <w:rsid w:val="008C58F1"/>
    <w:rsid w:val="008C5AC5"/>
    <w:rsid w:val="008C5BFC"/>
    <w:rsid w:val="008C5CE1"/>
    <w:rsid w:val="008C6058"/>
    <w:rsid w:val="008C612B"/>
    <w:rsid w:val="008C6144"/>
    <w:rsid w:val="008C66EF"/>
    <w:rsid w:val="008C6B69"/>
    <w:rsid w:val="008C6D6D"/>
    <w:rsid w:val="008C6E0C"/>
    <w:rsid w:val="008C70AD"/>
    <w:rsid w:val="008C7405"/>
    <w:rsid w:val="008C74B4"/>
    <w:rsid w:val="008C77DE"/>
    <w:rsid w:val="008C78DF"/>
    <w:rsid w:val="008C7CCB"/>
    <w:rsid w:val="008C7D55"/>
    <w:rsid w:val="008C7F10"/>
    <w:rsid w:val="008C7F4D"/>
    <w:rsid w:val="008D0005"/>
    <w:rsid w:val="008D0272"/>
    <w:rsid w:val="008D04B3"/>
    <w:rsid w:val="008D0688"/>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441"/>
    <w:rsid w:val="008D5541"/>
    <w:rsid w:val="008D5808"/>
    <w:rsid w:val="008D5C81"/>
    <w:rsid w:val="008D5EBF"/>
    <w:rsid w:val="008D6188"/>
    <w:rsid w:val="008D63A2"/>
    <w:rsid w:val="008D63EA"/>
    <w:rsid w:val="008D6507"/>
    <w:rsid w:val="008D6762"/>
    <w:rsid w:val="008D6AF0"/>
    <w:rsid w:val="008D6B24"/>
    <w:rsid w:val="008D6C7F"/>
    <w:rsid w:val="008D7038"/>
    <w:rsid w:val="008D7641"/>
    <w:rsid w:val="008D774E"/>
    <w:rsid w:val="008E01AC"/>
    <w:rsid w:val="008E0421"/>
    <w:rsid w:val="008E0604"/>
    <w:rsid w:val="008E074A"/>
    <w:rsid w:val="008E0857"/>
    <w:rsid w:val="008E0901"/>
    <w:rsid w:val="008E0B7C"/>
    <w:rsid w:val="008E10FD"/>
    <w:rsid w:val="008E11B9"/>
    <w:rsid w:val="008E1538"/>
    <w:rsid w:val="008E1F0F"/>
    <w:rsid w:val="008E2381"/>
    <w:rsid w:val="008E2498"/>
    <w:rsid w:val="008E24EB"/>
    <w:rsid w:val="008E25C3"/>
    <w:rsid w:val="008E263C"/>
    <w:rsid w:val="008E274C"/>
    <w:rsid w:val="008E2B5D"/>
    <w:rsid w:val="008E2CD8"/>
    <w:rsid w:val="008E3217"/>
    <w:rsid w:val="008E3233"/>
    <w:rsid w:val="008E336D"/>
    <w:rsid w:val="008E35EE"/>
    <w:rsid w:val="008E36E9"/>
    <w:rsid w:val="008E3773"/>
    <w:rsid w:val="008E38BF"/>
    <w:rsid w:val="008E3DB8"/>
    <w:rsid w:val="008E3F0E"/>
    <w:rsid w:val="008E4044"/>
    <w:rsid w:val="008E42F8"/>
    <w:rsid w:val="008E44C7"/>
    <w:rsid w:val="008E4584"/>
    <w:rsid w:val="008E45B9"/>
    <w:rsid w:val="008E45E9"/>
    <w:rsid w:val="008E481C"/>
    <w:rsid w:val="008E48EB"/>
    <w:rsid w:val="008E4AA8"/>
    <w:rsid w:val="008E4BC7"/>
    <w:rsid w:val="008E54D5"/>
    <w:rsid w:val="008E558D"/>
    <w:rsid w:val="008E5771"/>
    <w:rsid w:val="008E59AC"/>
    <w:rsid w:val="008E5A75"/>
    <w:rsid w:val="008E5B93"/>
    <w:rsid w:val="008E65B8"/>
    <w:rsid w:val="008E6A1E"/>
    <w:rsid w:val="008E6ADB"/>
    <w:rsid w:val="008E6BAB"/>
    <w:rsid w:val="008E6C6A"/>
    <w:rsid w:val="008E6CB7"/>
    <w:rsid w:val="008E7159"/>
    <w:rsid w:val="008E7230"/>
    <w:rsid w:val="008E7270"/>
    <w:rsid w:val="008E741A"/>
    <w:rsid w:val="008E75A1"/>
    <w:rsid w:val="008E784E"/>
    <w:rsid w:val="008E793F"/>
    <w:rsid w:val="008E79C3"/>
    <w:rsid w:val="008E7DFA"/>
    <w:rsid w:val="008E7E38"/>
    <w:rsid w:val="008E7E81"/>
    <w:rsid w:val="008E7F2F"/>
    <w:rsid w:val="008F001E"/>
    <w:rsid w:val="008F0296"/>
    <w:rsid w:val="008F06D2"/>
    <w:rsid w:val="008F081C"/>
    <w:rsid w:val="008F0EDC"/>
    <w:rsid w:val="008F0F70"/>
    <w:rsid w:val="008F10D5"/>
    <w:rsid w:val="008F110C"/>
    <w:rsid w:val="008F11C6"/>
    <w:rsid w:val="008F137A"/>
    <w:rsid w:val="008F14C8"/>
    <w:rsid w:val="008F189B"/>
    <w:rsid w:val="008F1A87"/>
    <w:rsid w:val="008F1BAF"/>
    <w:rsid w:val="008F1D24"/>
    <w:rsid w:val="008F2545"/>
    <w:rsid w:val="008F25C7"/>
    <w:rsid w:val="008F2817"/>
    <w:rsid w:val="008F29FC"/>
    <w:rsid w:val="008F2A1C"/>
    <w:rsid w:val="008F2A83"/>
    <w:rsid w:val="008F2FA6"/>
    <w:rsid w:val="008F3218"/>
    <w:rsid w:val="008F38FB"/>
    <w:rsid w:val="008F397D"/>
    <w:rsid w:val="008F3BCB"/>
    <w:rsid w:val="008F3C0E"/>
    <w:rsid w:val="008F3C50"/>
    <w:rsid w:val="008F42FB"/>
    <w:rsid w:val="008F437C"/>
    <w:rsid w:val="008F4541"/>
    <w:rsid w:val="008F474A"/>
    <w:rsid w:val="008F477F"/>
    <w:rsid w:val="008F4B60"/>
    <w:rsid w:val="008F4B99"/>
    <w:rsid w:val="008F4C54"/>
    <w:rsid w:val="008F4DC8"/>
    <w:rsid w:val="008F504D"/>
    <w:rsid w:val="008F5076"/>
    <w:rsid w:val="008F536F"/>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8F7DD8"/>
    <w:rsid w:val="0090031A"/>
    <w:rsid w:val="0090032E"/>
    <w:rsid w:val="00900375"/>
    <w:rsid w:val="0090065D"/>
    <w:rsid w:val="0090090C"/>
    <w:rsid w:val="00900C47"/>
    <w:rsid w:val="00900C6F"/>
    <w:rsid w:val="0090111F"/>
    <w:rsid w:val="0090122E"/>
    <w:rsid w:val="0090129F"/>
    <w:rsid w:val="009012E3"/>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71D"/>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923"/>
    <w:rsid w:val="00905A2C"/>
    <w:rsid w:val="00905A2D"/>
    <w:rsid w:val="009060E6"/>
    <w:rsid w:val="0090617B"/>
    <w:rsid w:val="009062D6"/>
    <w:rsid w:val="009066C0"/>
    <w:rsid w:val="00906B49"/>
    <w:rsid w:val="00906C20"/>
    <w:rsid w:val="00906E3C"/>
    <w:rsid w:val="00906F7D"/>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12"/>
    <w:rsid w:val="00914077"/>
    <w:rsid w:val="0091417C"/>
    <w:rsid w:val="00914203"/>
    <w:rsid w:val="00914598"/>
    <w:rsid w:val="00914749"/>
    <w:rsid w:val="00914A5C"/>
    <w:rsid w:val="00914BF1"/>
    <w:rsid w:val="009154A0"/>
    <w:rsid w:val="00915510"/>
    <w:rsid w:val="00915930"/>
    <w:rsid w:val="00915BA4"/>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ED7"/>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389"/>
    <w:rsid w:val="00924551"/>
    <w:rsid w:val="009246A3"/>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5FB6"/>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17"/>
    <w:rsid w:val="009316C0"/>
    <w:rsid w:val="00931A98"/>
    <w:rsid w:val="009321E6"/>
    <w:rsid w:val="0093234D"/>
    <w:rsid w:val="0093237A"/>
    <w:rsid w:val="00932CE6"/>
    <w:rsid w:val="00932D52"/>
    <w:rsid w:val="0093336C"/>
    <w:rsid w:val="009333E6"/>
    <w:rsid w:val="009334D3"/>
    <w:rsid w:val="0093356A"/>
    <w:rsid w:val="009335CA"/>
    <w:rsid w:val="009336EB"/>
    <w:rsid w:val="00933951"/>
    <w:rsid w:val="00934068"/>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7B9"/>
    <w:rsid w:val="009378BD"/>
    <w:rsid w:val="00937961"/>
    <w:rsid w:val="00937997"/>
    <w:rsid w:val="00937B32"/>
    <w:rsid w:val="00937C62"/>
    <w:rsid w:val="00937DFB"/>
    <w:rsid w:val="00937EC4"/>
    <w:rsid w:val="0094014D"/>
    <w:rsid w:val="009402DD"/>
    <w:rsid w:val="00940600"/>
    <w:rsid w:val="00940BD8"/>
    <w:rsid w:val="00940DB8"/>
    <w:rsid w:val="00940E83"/>
    <w:rsid w:val="00941155"/>
    <w:rsid w:val="00941518"/>
    <w:rsid w:val="009415D0"/>
    <w:rsid w:val="00941815"/>
    <w:rsid w:val="00941940"/>
    <w:rsid w:val="00941BD9"/>
    <w:rsid w:val="00941C32"/>
    <w:rsid w:val="00941C5C"/>
    <w:rsid w:val="009423D8"/>
    <w:rsid w:val="00942447"/>
    <w:rsid w:val="00942580"/>
    <w:rsid w:val="009425F9"/>
    <w:rsid w:val="00942706"/>
    <w:rsid w:val="00942C4A"/>
    <w:rsid w:val="00942FC0"/>
    <w:rsid w:val="009435B6"/>
    <w:rsid w:val="00943633"/>
    <w:rsid w:val="0094373F"/>
    <w:rsid w:val="00943DEB"/>
    <w:rsid w:val="00944493"/>
    <w:rsid w:val="0094481F"/>
    <w:rsid w:val="00944970"/>
    <w:rsid w:val="0094498D"/>
    <w:rsid w:val="00944BCB"/>
    <w:rsid w:val="00944D21"/>
    <w:rsid w:val="00944F41"/>
    <w:rsid w:val="009450C9"/>
    <w:rsid w:val="0094537F"/>
    <w:rsid w:val="0094539E"/>
    <w:rsid w:val="009453B7"/>
    <w:rsid w:val="00945738"/>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172"/>
    <w:rsid w:val="009509FD"/>
    <w:rsid w:val="00950CAE"/>
    <w:rsid w:val="00950CE7"/>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F"/>
    <w:rsid w:val="00956D70"/>
    <w:rsid w:val="009572D6"/>
    <w:rsid w:val="00957527"/>
    <w:rsid w:val="009577CC"/>
    <w:rsid w:val="00957A23"/>
    <w:rsid w:val="00957CAF"/>
    <w:rsid w:val="009601D0"/>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240"/>
    <w:rsid w:val="009623F4"/>
    <w:rsid w:val="00962A3E"/>
    <w:rsid w:val="00962A99"/>
    <w:rsid w:val="00962AF4"/>
    <w:rsid w:val="00962B75"/>
    <w:rsid w:val="00962C07"/>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06A"/>
    <w:rsid w:val="00965286"/>
    <w:rsid w:val="009656D8"/>
    <w:rsid w:val="0096598C"/>
    <w:rsid w:val="009659B5"/>
    <w:rsid w:val="009659E8"/>
    <w:rsid w:val="00965A37"/>
    <w:rsid w:val="00965C5D"/>
    <w:rsid w:val="00965E56"/>
    <w:rsid w:val="00965F20"/>
    <w:rsid w:val="00966232"/>
    <w:rsid w:val="00966268"/>
    <w:rsid w:val="0096631A"/>
    <w:rsid w:val="00966337"/>
    <w:rsid w:val="009664C7"/>
    <w:rsid w:val="009665E0"/>
    <w:rsid w:val="00966637"/>
    <w:rsid w:val="0096672B"/>
    <w:rsid w:val="009667B6"/>
    <w:rsid w:val="009669B2"/>
    <w:rsid w:val="00966A5C"/>
    <w:rsid w:val="00966AB6"/>
    <w:rsid w:val="00967411"/>
    <w:rsid w:val="0096749A"/>
    <w:rsid w:val="009676E3"/>
    <w:rsid w:val="00967853"/>
    <w:rsid w:val="00967978"/>
    <w:rsid w:val="009700D7"/>
    <w:rsid w:val="0097016F"/>
    <w:rsid w:val="00970322"/>
    <w:rsid w:val="0097047F"/>
    <w:rsid w:val="0097071C"/>
    <w:rsid w:val="00970970"/>
    <w:rsid w:val="00970989"/>
    <w:rsid w:val="00970BD6"/>
    <w:rsid w:val="00970BE4"/>
    <w:rsid w:val="00970CAF"/>
    <w:rsid w:val="00970ECC"/>
    <w:rsid w:val="00970F83"/>
    <w:rsid w:val="00970FA9"/>
    <w:rsid w:val="009711DD"/>
    <w:rsid w:val="0097154A"/>
    <w:rsid w:val="00971A07"/>
    <w:rsid w:val="00971DB8"/>
    <w:rsid w:val="009723FC"/>
    <w:rsid w:val="0097255D"/>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176"/>
    <w:rsid w:val="00981213"/>
    <w:rsid w:val="009814BA"/>
    <w:rsid w:val="009817DF"/>
    <w:rsid w:val="0098183B"/>
    <w:rsid w:val="009819CD"/>
    <w:rsid w:val="00981A7C"/>
    <w:rsid w:val="00981B3B"/>
    <w:rsid w:val="00981D62"/>
    <w:rsid w:val="00981DF3"/>
    <w:rsid w:val="00982119"/>
    <w:rsid w:val="009826CD"/>
    <w:rsid w:val="00982786"/>
    <w:rsid w:val="00982974"/>
    <w:rsid w:val="00982AAE"/>
    <w:rsid w:val="00982BE2"/>
    <w:rsid w:val="00982C3A"/>
    <w:rsid w:val="00982D84"/>
    <w:rsid w:val="00982FB4"/>
    <w:rsid w:val="009832C1"/>
    <w:rsid w:val="0098347F"/>
    <w:rsid w:val="0098356C"/>
    <w:rsid w:val="00983A4F"/>
    <w:rsid w:val="00983D13"/>
    <w:rsid w:val="009844D5"/>
    <w:rsid w:val="009845A3"/>
    <w:rsid w:val="00984A75"/>
    <w:rsid w:val="00984C26"/>
    <w:rsid w:val="00984CC3"/>
    <w:rsid w:val="00984F7E"/>
    <w:rsid w:val="0098525B"/>
    <w:rsid w:val="009853ED"/>
    <w:rsid w:val="0098543C"/>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87D4A"/>
    <w:rsid w:val="009900C7"/>
    <w:rsid w:val="009903AF"/>
    <w:rsid w:val="0099046B"/>
    <w:rsid w:val="00990535"/>
    <w:rsid w:val="00991116"/>
    <w:rsid w:val="009918B1"/>
    <w:rsid w:val="00991929"/>
    <w:rsid w:val="00991BA8"/>
    <w:rsid w:val="009923CA"/>
    <w:rsid w:val="00992524"/>
    <w:rsid w:val="00992A1C"/>
    <w:rsid w:val="00992A75"/>
    <w:rsid w:val="00992AE6"/>
    <w:rsid w:val="00992AEB"/>
    <w:rsid w:val="00992B64"/>
    <w:rsid w:val="00992DDA"/>
    <w:rsid w:val="00992ECB"/>
    <w:rsid w:val="00992F45"/>
    <w:rsid w:val="0099305B"/>
    <w:rsid w:val="00993214"/>
    <w:rsid w:val="00993609"/>
    <w:rsid w:val="00993870"/>
    <w:rsid w:val="009939D8"/>
    <w:rsid w:val="00993C07"/>
    <w:rsid w:val="00993E62"/>
    <w:rsid w:val="0099447D"/>
    <w:rsid w:val="00994642"/>
    <w:rsid w:val="00994811"/>
    <w:rsid w:val="00994A3E"/>
    <w:rsid w:val="00994D73"/>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83"/>
    <w:rsid w:val="009A14C2"/>
    <w:rsid w:val="009A150D"/>
    <w:rsid w:val="009A167C"/>
    <w:rsid w:val="009A17DE"/>
    <w:rsid w:val="009A194D"/>
    <w:rsid w:val="009A1AD6"/>
    <w:rsid w:val="009A1BD5"/>
    <w:rsid w:val="009A1C6F"/>
    <w:rsid w:val="009A1DA9"/>
    <w:rsid w:val="009A1E48"/>
    <w:rsid w:val="009A1F52"/>
    <w:rsid w:val="009A21D3"/>
    <w:rsid w:val="009A225E"/>
    <w:rsid w:val="009A23F1"/>
    <w:rsid w:val="009A24C4"/>
    <w:rsid w:val="009A2AC0"/>
    <w:rsid w:val="009A2AD8"/>
    <w:rsid w:val="009A2D35"/>
    <w:rsid w:val="009A3046"/>
    <w:rsid w:val="009A30FD"/>
    <w:rsid w:val="009A3164"/>
    <w:rsid w:val="009A336C"/>
    <w:rsid w:val="009A3461"/>
    <w:rsid w:val="009A349E"/>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02"/>
    <w:rsid w:val="009A57A9"/>
    <w:rsid w:val="009A587C"/>
    <w:rsid w:val="009A5F76"/>
    <w:rsid w:val="009A6087"/>
    <w:rsid w:val="009A60F0"/>
    <w:rsid w:val="009A65E2"/>
    <w:rsid w:val="009A6825"/>
    <w:rsid w:val="009A6890"/>
    <w:rsid w:val="009A69A2"/>
    <w:rsid w:val="009A6A90"/>
    <w:rsid w:val="009A6BF9"/>
    <w:rsid w:val="009A6CD0"/>
    <w:rsid w:val="009A6E18"/>
    <w:rsid w:val="009A6FD6"/>
    <w:rsid w:val="009A7028"/>
    <w:rsid w:val="009A7646"/>
    <w:rsid w:val="009A78ED"/>
    <w:rsid w:val="009A79EA"/>
    <w:rsid w:val="009A7A15"/>
    <w:rsid w:val="009A7A70"/>
    <w:rsid w:val="009A7B00"/>
    <w:rsid w:val="009A7DB6"/>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4C7"/>
    <w:rsid w:val="009C0645"/>
    <w:rsid w:val="009C0879"/>
    <w:rsid w:val="009C0C26"/>
    <w:rsid w:val="009C0C35"/>
    <w:rsid w:val="009C11C0"/>
    <w:rsid w:val="009C1262"/>
    <w:rsid w:val="009C14FF"/>
    <w:rsid w:val="009C15DA"/>
    <w:rsid w:val="009C1742"/>
    <w:rsid w:val="009C189F"/>
    <w:rsid w:val="009C1B7D"/>
    <w:rsid w:val="009C1D6A"/>
    <w:rsid w:val="009C1EC1"/>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4F46"/>
    <w:rsid w:val="009C519E"/>
    <w:rsid w:val="009C52CB"/>
    <w:rsid w:val="009C5587"/>
    <w:rsid w:val="009C5685"/>
    <w:rsid w:val="009C58B4"/>
    <w:rsid w:val="009C5957"/>
    <w:rsid w:val="009C5A97"/>
    <w:rsid w:val="009C5DB5"/>
    <w:rsid w:val="009C5DC1"/>
    <w:rsid w:val="009C5F02"/>
    <w:rsid w:val="009C5F80"/>
    <w:rsid w:val="009C639B"/>
    <w:rsid w:val="009C6665"/>
    <w:rsid w:val="009C6A3A"/>
    <w:rsid w:val="009C6BE7"/>
    <w:rsid w:val="009C6E1A"/>
    <w:rsid w:val="009C71D3"/>
    <w:rsid w:val="009C724D"/>
    <w:rsid w:val="009C7250"/>
    <w:rsid w:val="009C73CF"/>
    <w:rsid w:val="009C7691"/>
    <w:rsid w:val="009C76FD"/>
    <w:rsid w:val="009C7983"/>
    <w:rsid w:val="009C7A05"/>
    <w:rsid w:val="009C7CE7"/>
    <w:rsid w:val="009D00EC"/>
    <w:rsid w:val="009D01BF"/>
    <w:rsid w:val="009D0575"/>
    <w:rsid w:val="009D0891"/>
    <w:rsid w:val="009D09C8"/>
    <w:rsid w:val="009D0A75"/>
    <w:rsid w:val="009D0FD1"/>
    <w:rsid w:val="009D111E"/>
    <w:rsid w:val="009D1270"/>
    <w:rsid w:val="009D1299"/>
    <w:rsid w:val="009D1A5A"/>
    <w:rsid w:val="009D1A5D"/>
    <w:rsid w:val="009D1A5F"/>
    <w:rsid w:val="009D1AAE"/>
    <w:rsid w:val="009D1ABB"/>
    <w:rsid w:val="009D1B45"/>
    <w:rsid w:val="009D1F09"/>
    <w:rsid w:val="009D214A"/>
    <w:rsid w:val="009D2195"/>
    <w:rsid w:val="009D2277"/>
    <w:rsid w:val="009D2576"/>
    <w:rsid w:val="009D26DF"/>
    <w:rsid w:val="009D285A"/>
    <w:rsid w:val="009D301C"/>
    <w:rsid w:val="009D31BB"/>
    <w:rsid w:val="009D33B2"/>
    <w:rsid w:val="009D3540"/>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152"/>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3BA"/>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D59"/>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2E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0E2"/>
    <w:rsid w:val="009F6619"/>
    <w:rsid w:val="009F6661"/>
    <w:rsid w:val="009F66A0"/>
    <w:rsid w:val="009F690C"/>
    <w:rsid w:val="009F69EE"/>
    <w:rsid w:val="009F6E3A"/>
    <w:rsid w:val="009F6FED"/>
    <w:rsid w:val="009F716C"/>
    <w:rsid w:val="009F757C"/>
    <w:rsid w:val="009F77B1"/>
    <w:rsid w:val="00A008DF"/>
    <w:rsid w:val="00A009FA"/>
    <w:rsid w:val="00A00CE6"/>
    <w:rsid w:val="00A00D17"/>
    <w:rsid w:val="00A00E1C"/>
    <w:rsid w:val="00A00E90"/>
    <w:rsid w:val="00A01427"/>
    <w:rsid w:val="00A0148E"/>
    <w:rsid w:val="00A01549"/>
    <w:rsid w:val="00A01552"/>
    <w:rsid w:val="00A01658"/>
    <w:rsid w:val="00A0170C"/>
    <w:rsid w:val="00A01862"/>
    <w:rsid w:val="00A01A77"/>
    <w:rsid w:val="00A01B03"/>
    <w:rsid w:val="00A01B49"/>
    <w:rsid w:val="00A01EA6"/>
    <w:rsid w:val="00A01EEA"/>
    <w:rsid w:val="00A01F5E"/>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3F98"/>
    <w:rsid w:val="00A0472C"/>
    <w:rsid w:val="00A049C1"/>
    <w:rsid w:val="00A0507A"/>
    <w:rsid w:val="00A050A6"/>
    <w:rsid w:val="00A050B2"/>
    <w:rsid w:val="00A05278"/>
    <w:rsid w:val="00A052E7"/>
    <w:rsid w:val="00A05821"/>
    <w:rsid w:val="00A05DFB"/>
    <w:rsid w:val="00A05F49"/>
    <w:rsid w:val="00A06221"/>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D9"/>
    <w:rsid w:val="00A101FF"/>
    <w:rsid w:val="00A10323"/>
    <w:rsid w:val="00A10568"/>
    <w:rsid w:val="00A10931"/>
    <w:rsid w:val="00A10B3C"/>
    <w:rsid w:val="00A10C64"/>
    <w:rsid w:val="00A111A6"/>
    <w:rsid w:val="00A1131E"/>
    <w:rsid w:val="00A1150C"/>
    <w:rsid w:val="00A11A7E"/>
    <w:rsid w:val="00A11C84"/>
    <w:rsid w:val="00A11E96"/>
    <w:rsid w:val="00A12476"/>
    <w:rsid w:val="00A12539"/>
    <w:rsid w:val="00A12CA0"/>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0F1"/>
    <w:rsid w:val="00A1562D"/>
    <w:rsid w:val="00A15910"/>
    <w:rsid w:val="00A15932"/>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706"/>
    <w:rsid w:val="00A21BA2"/>
    <w:rsid w:val="00A21C6A"/>
    <w:rsid w:val="00A21D20"/>
    <w:rsid w:val="00A21ED7"/>
    <w:rsid w:val="00A21EF6"/>
    <w:rsid w:val="00A22465"/>
    <w:rsid w:val="00A2248E"/>
    <w:rsid w:val="00A22526"/>
    <w:rsid w:val="00A226BC"/>
    <w:rsid w:val="00A22D85"/>
    <w:rsid w:val="00A231B6"/>
    <w:rsid w:val="00A23221"/>
    <w:rsid w:val="00A2359B"/>
    <w:rsid w:val="00A23818"/>
    <w:rsid w:val="00A2389A"/>
    <w:rsid w:val="00A23AB0"/>
    <w:rsid w:val="00A23BAD"/>
    <w:rsid w:val="00A23D48"/>
    <w:rsid w:val="00A2400F"/>
    <w:rsid w:val="00A240EB"/>
    <w:rsid w:val="00A2432D"/>
    <w:rsid w:val="00A2435B"/>
    <w:rsid w:val="00A24528"/>
    <w:rsid w:val="00A24FE2"/>
    <w:rsid w:val="00A25ACE"/>
    <w:rsid w:val="00A25D34"/>
    <w:rsid w:val="00A25D84"/>
    <w:rsid w:val="00A26006"/>
    <w:rsid w:val="00A26094"/>
    <w:rsid w:val="00A262C5"/>
    <w:rsid w:val="00A26454"/>
    <w:rsid w:val="00A264A5"/>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FD"/>
    <w:rsid w:val="00A3311F"/>
    <w:rsid w:val="00A333E6"/>
    <w:rsid w:val="00A336E0"/>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DF7"/>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87A"/>
    <w:rsid w:val="00A41A63"/>
    <w:rsid w:val="00A41C74"/>
    <w:rsid w:val="00A41EFC"/>
    <w:rsid w:val="00A41FE5"/>
    <w:rsid w:val="00A42299"/>
    <w:rsid w:val="00A42593"/>
    <w:rsid w:val="00A42B92"/>
    <w:rsid w:val="00A42BAF"/>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411"/>
    <w:rsid w:val="00A46634"/>
    <w:rsid w:val="00A4664D"/>
    <w:rsid w:val="00A466FB"/>
    <w:rsid w:val="00A46765"/>
    <w:rsid w:val="00A467BE"/>
    <w:rsid w:val="00A46905"/>
    <w:rsid w:val="00A4711E"/>
    <w:rsid w:val="00A473D3"/>
    <w:rsid w:val="00A47672"/>
    <w:rsid w:val="00A47740"/>
    <w:rsid w:val="00A4777A"/>
    <w:rsid w:val="00A47C4F"/>
    <w:rsid w:val="00A47C55"/>
    <w:rsid w:val="00A503E5"/>
    <w:rsid w:val="00A50413"/>
    <w:rsid w:val="00A50549"/>
    <w:rsid w:val="00A5096B"/>
    <w:rsid w:val="00A50CF6"/>
    <w:rsid w:val="00A50E1B"/>
    <w:rsid w:val="00A50F98"/>
    <w:rsid w:val="00A5139A"/>
    <w:rsid w:val="00A5181E"/>
    <w:rsid w:val="00A518EA"/>
    <w:rsid w:val="00A51942"/>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B8A"/>
    <w:rsid w:val="00A54E7B"/>
    <w:rsid w:val="00A550AC"/>
    <w:rsid w:val="00A55334"/>
    <w:rsid w:val="00A55450"/>
    <w:rsid w:val="00A55764"/>
    <w:rsid w:val="00A5588D"/>
    <w:rsid w:val="00A55A8C"/>
    <w:rsid w:val="00A55AA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67A"/>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D4B"/>
    <w:rsid w:val="00A64F60"/>
    <w:rsid w:val="00A65275"/>
    <w:rsid w:val="00A652CB"/>
    <w:rsid w:val="00A6539E"/>
    <w:rsid w:val="00A65801"/>
    <w:rsid w:val="00A658CE"/>
    <w:rsid w:val="00A65979"/>
    <w:rsid w:val="00A65A3B"/>
    <w:rsid w:val="00A65BAF"/>
    <w:rsid w:val="00A66047"/>
    <w:rsid w:val="00A6608B"/>
    <w:rsid w:val="00A661B9"/>
    <w:rsid w:val="00A6646C"/>
    <w:rsid w:val="00A664B7"/>
    <w:rsid w:val="00A664F2"/>
    <w:rsid w:val="00A66AD5"/>
    <w:rsid w:val="00A66C4E"/>
    <w:rsid w:val="00A67025"/>
    <w:rsid w:val="00A671C5"/>
    <w:rsid w:val="00A67247"/>
    <w:rsid w:val="00A677B3"/>
    <w:rsid w:val="00A677C0"/>
    <w:rsid w:val="00A678D5"/>
    <w:rsid w:val="00A67CED"/>
    <w:rsid w:val="00A67F2F"/>
    <w:rsid w:val="00A700DE"/>
    <w:rsid w:val="00A70683"/>
    <w:rsid w:val="00A708E1"/>
    <w:rsid w:val="00A7096D"/>
    <w:rsid w:val="00A709D5"/>
    <w:rsid w:val="00A70B40"/>
    <w:rsid w:val="00A70F21"/>
    <w:rsid w:val="00A71007"/>
    <w:rsid w:val="00A710C3"/>
    <w:rsid w:val="00A71265"/>
    <w:rsid w:val="00A71286"/>
    <w:rsid w:val="00A714CD"/>
    <w:rsid w:val="00A7163C"/>
    <w:rsid w:val="00A718C9"/>
    <w:rsid w:val="00A71A8D"/>
    <w:rsid w:val="00A72081"/>
    <w:rsid w:val="00A72316"/>
    <w:rsid w:val="00A724FA"/>
    <w:rsid w:val="00A725BC"/>
    <w:rsid w:val="00A72887"/>
    <w:rsid w:val="00A72D77"/>
    <w:rsid w:val="00A72E1D"/>
    <w:rsid w:val="00A72FBC"/>
    <w:rsid w:val="00A7315C"/>
    <w:rsid w:val="00A735BD"/>
    <w:rsid w:val="00A735DE"/>
    <w:rsid w:val="00A73613"/>
    <w:rsid w:val="00A7391A"/>
    <w:rsid w:val="00A739B3"/>
    <w:rsid w:val="00A73C16"/>
    <w:rsid w:val="00A73ECA"/>
    <w:rsid w:val="00A74050"/>
    <w:rsid w:val="00A741AF"/>
    <w:rsid w:val="00A74868"/>
    <w:rsid w:val="00A749D0"/>
    <w:rsid w:val="00A74D6D"/>
    <w:rsid w:val="00A74F03"/>
    <w:rsid w:val="00A7528F"/>
    <w:rsid w:val="00A753AE"/>
    <w:rsid w:val="00A75431"/>
    <w:rsid w:val="00A756C9"/>
    <w:rsid w:val="00A75C6D"/>
    <w:rsid w:val="00A75D73"/>
    <w:rsid w:val="00A75E7F"/>
    <w:rsid w:val="00A7601A"/>
    <w:rsid w:val="00A76066"/>
    <w:rsid w:val="00A761C3"/>
    <w:rsid w:val="00A76997"/>
    <w:rsid w:val="00A76DA0"/>
    <w:rsid w:val="00A76DAF"/>
    <w:rsid w:val="00A76E9A"/>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971"/>
    <w:rsid w:val="00A81A07"/>
    <w:rsid w:val="00A81A84"/>
    <w:rsid w:val="00A81AF6"/>
    <w:rsid w:val="00A81DA6"/>
    <w:rsid w:val="00A81F1A"/>
    <w:rsid w:val="00A82295"/>
    <w:rsid w:val="00A829D9"/>
    <w:rsid w:val="00A82AB2"/>
    <w:rsid w:val="00A82BDB"/>
    <w:rsid w:val="00A82EFA"/>
    <w:rsid w:val="00A82FC0"/>
    <w:rsid w:val="00A83806"/>
    <w:rsid w:val="00A83831"/>
    <w:rsid w:val="00A840AD"/>
    <w:rsid w:val="00A8418F"/>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3F9"/>
    <w:rsid w:val="00A9062C"/>
    <w:rsid w:val="00A90953"/>
    <w:rsid w:val="00A90D49"/>
    <w:rsid w:val="00A90DCE"/>
    <w:rsid w:val="00A913C7"/>
    <w:rsid w:val="00A9170A"/>
    <w:rsid w:val="00A91824"/>
    <w:rsid w:val="00A91941"/>
    <w:rsid w:val="00A91A55"/>
    <w:rsid w:val="00A920DB"/>
    <w:rsid w:val="00A9217C"/>
    <w:rsid w:val="00A925D8"/>
    <w:rsid w:val="00A92AB8"/>
    <w:rsid w:val="00A92FE9"/>
    <w:rsid w:val="00A93446"/>
    <w:rsid w:val="00A936A6"/>
    <w:rsid w:val="00A93AAE"/>
    <w:rsid w:val="00A93B6E"/>
    <w:rsid w:val="00A94059"/>
    <w:rsid w:val="00A94088"/>
    <w:rsid w:val="00A94236"/>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1D29"/>
    <w:rsid w:val="00AA20A8"/>
    <w:rsid w:val="00AA20D6"/>
    <w:rsid w:val="00AA20EA"/>
    <w:rsid w:val="00AA212B"/>
    <w:rsid w:val="00AA238E"/>
    <w:rsid w:val="00AA2536"/>
    <w:rsid w:val="00AA2ACE"/>
    <w:rsid w:val="00AA2E97"/>
    <w:rsid w:val="00AA347A"/>
    <w:rsid w:val="00AA3942"/>
    <w:rsid w:val="00AA3AB6"/>
    <w:rsid w:val="00AA3EFA"/>
    <w:rsid w:val="00AA42FB"/>
    <w:rsid w:val="00AA4307"/>
    <w:rsid w:val="00AA43DE"/>
    <w:rsid w:val="00AA476F"/>
    <w:rsid w:val="00AA483B"/>
    <w:rsid w:val="00AA4960"/>
    <w:rsid w:val="00AA49A0"/>
    <w:rsid w:val="00AA4D19"/>
    <w:rsid w:val="00AA4D47"/>
    <w:rsid w:val="00AA4DE4"/>
    <w:rsid w:val="00AA4FC9"/>
    <w:rsid w:val="00AA504C"/>
    <w:rsid w:val="00AA5080"/>
    <w:rsid w:val="00AA5164"/>
    <w:rsid w:val="00AA51EE"/>
    <w:rsid w:val="00AA54A9"/>
    <w:rsid w:val="00AA54B6"/>
    <w:rsid w:val="00AA56FD"/>
    <w:rsid w:val="00AA570A"/>
    <w:rsid w:val="00AA5884"/>
    <w:rsid w:val="00AA590C"/>
    <w:rsid w:val="00AA59F8"/>
    <w:rsid w:val="00AA6000"/>
    <w:rsid w:val="00AA6689"/>
    <w:rsid w:val="00AA6941"/>
    <w:rsid w:val="00AA7023"/>
    <w:rsid w:val="00AA702B"/>
    <w:rsid w:val="00AA7075"/>
    <w:rsid w:val="00AA70B2"/>
    <w:rsid w:val="00AA74E6"/>
    <w:rsid w:val="00AA752A"/>
    <w:rsid w:val="00AA760F"/>
    <w:rsid w:val="00AA77D4"/>
    <w:rsid w:val="00AA7826"/>
    <w:rsid w:val="00AA7B67"/>
    <w:rsid w:val="00AA7BC8"/>
    <w:rsid w:val="00AA7D7D"/>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8D2"/>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5C61"/>
    <w:rsid w:val="00AB61FD"/>
    <w:rsid w:val="00AB625A"/>
    <w:rsid w:val="00AB653E"/>
    <w:rsid w:val="00AB6659"/>
    <w:rsid w:val="00AB688E"/>
    <w:rsid w:val="00AB6941"/>
    <w:rsid w:val="00AB6F41"/>
    <w:rsid w:val="00AC0119"/>
    <w:rsid w:val="00AC0477"/>
    <w:rsid w:val="00AC05E0"/>
    <w:rsid w:val="00AC0750"/>
    <w:rsid w:val="00AC0757"/>
    <w:rsid w:val="00AC0CFA"/>
    <w:rsid w:val="00AC0D3A"/>
    <w:rsid w:val="00AC0E3E"/>
    <w:rsid w:val="00AC0E9F"/>
    <w:rsid w:val="00AC0F32"/>
    <w:rsid w:val="00AC1282"/>
    <w:rsid w:val="00AC15CB"/>
    <w:rsid w:val="00AC16D3"/>
    <w:rsid w:val="00AC1839"/>
    <w:rsid w:val="00AC1A4E"/>
    <w:rsid w:val="00AC1F57"/>
    <w:rsid w:val="00AC206F"/>
    <w:rsid w:val="00AC20AD"/>
    <w:rsid w:val="00AC238C"/>
    <w:rsid w:val="00AC2EE2"/>
    <w:rsid w:val="00AC3078"/>
    <w:rsid w:val="00AC3084"/>
    <w:rsid w:val="00AC3772"/>
    <w:rsid w:val="00AC39EC"/>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34E"/>
    <w:rsid w:val="00AD15C4"/>
    <w:rsid w:val="00AD1681"/>
    <w:rsid w:val="00AD1C09"/>
    <w:rsid w:val="00AD1C62"/>
    <w:rsid w:val="00AD1F8D"/>
    <w:rsid w:val="00AD203F"/>
    <w:rsid w:val="00AD20D0"/>
    <w:rsid w:val="00AD216C"/>
    <w:rsid w:val="00AD2B53"/>
    <w:rsid w:val="00AD2D54"/>
    <w:rsid w:val="00AD2F3A"/>
    <w:rsid w:val="00AD300B"/>
    <w:rsid w:val="00AD30BF"/>
    <w:rsid w:val="00AD3268"/>
    <w:rsid w:val="00AD34F4"/>
    <w:rsid w:val="00AD36A3"/>
    <w:rsid w:val="00AD378F"/>
    <w:rsid w:val="00AD38DD"/>
    <w:rsid w:val="00AD4146"/>
    <w:rsid w:val="00AD45FD"/>
    <w:rsid w:val="00AD4C8D"/>
    <w:rsid w:val="00AD545D"/>
    <w:rsid w:val="00AD5795"/>
    <w:rsid w:val="00AD5962"/>
    <w:rsid w:val="00AD5A35"/>
    <w:rsid w:val="00AD61A3"/>
    <w:rsid w:val="00AD61F0"/>
    <w:rsid w:val="00AD62AD"/>
    <w:rsid w:val="00AD62ED"/>
    <w:rsid w:val="00AD638B"/>
    <w:rsid w:val="00AD65E0"/>
    <w:rsid w:val="00AD69D2"/>
    <w:rsid w:val="00AD7093"/>
    <w:rsid w:val="00AD733A"/>
    <w:rsid w:val="00AD736D"/>
    <w:rsid w:val="00AD741B"/>
    <w:rsid w:val="00AD76B1"/>
    <w:rsid w:val="00AD7755"/>
    <w:rsid w:val="00AD7A23"/>
    <w:rsid w:val="00AD7C8B"/>
    <w:rsid w:val="00AD7DBE"/>
    <w:rsid w:val="00AE0042"/>
    <w:rsid w:val="00AE0274"/>
    <w:rsid w:val="00AE02B8"/>
    <w:rsid w:val="00AE0474"/>
    <w:rsid w:val="00AE04EB"/>
    <w:rsid w:val="00AE060C"/>
    <w:rsid w:val="00AE070F"/>
    <w:rsid w:val="00AE08FC"/>
    <w:rsid w:val="00AE094F"/>
    <w:rsid w:val="00AE0C1A"/>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3FDF"/>
    <w:rsid w:val="00AE4225"/>
    <w:rsid w:val="00AE4342"/>
    <w:rsid w:val="00AE434D"/>
    <w:rsid w:val="00AE4495"/>
    <w:rsid w:val="00AE465E"/>
    <w:rsid w:val="00AE473B"/>
    <w:rsid w:val="00AE50A7"/>
    <w:rsid w:val="00AE50DD"/>
    <w:rsid w:val="00AE5132"/>
    <w:rsid w:val="00AE53E7"/>
    <w:rsid w:val="00AE543D"/>
    <w:rsid w:val="00AE56A1"/>
    <w:rsid w:val="00AE586B"/>
    <w:rsid w:val="00AE5CC7"/>
    <w:rsid w:val="00AE60F0"/>
    <w:rsid w:val="00AE6243"/>
    <w:rsid w:val="00AE6309"/>
    <w:rsid w:val="00AE68EA"/>
    <w:rsid w:val="00AE6994"/>
    <w:rsid w:val="00AE6FEC"/>
    <w:rsid w:val="00AE705E"/>
    <w:rsid w:val="00AE71F3"/>
    <w:rsid w:val="00AE732A"/>
    <w:rsid w:val="00AE7396"/>
    <w:rsid w:val="00AE79D9"/>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60"/>
    <w:rsid w:val="00AF1963"/>
    <w:rsid w:val="00AF196A"/>
    <w:rsid w:val="00AF19F2"/>
    <w:rsid w:val="00AF1A37"/>
    <w:rsid w:val="00AF286E"/>
    <w:rsid w:val="00AF2AC9"/>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58B3"/>
    <w:rsid w:val="00AF61E6"/>
    <w:rsid w:val="00AF623E"/>
    <w:rsid w:val="00AF62F1"/>
    <w:rsid w:val="00AF6491"/>
    <w:rsid w:val="00AF706C"/>
    <w:rsid w:val="00AF72C2"/>
    <w:rsid w:val="00AF764A"/>
    <w:rsid w:val="00AF77DE"/>
    <w:rsid w:val="00AF7A37"/>
    <w:rsid w:val="00B00236"/>
    <w:rsid w:val="00B00289"/>
    <w:rsid w:val="00B0029D"/>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62"/>
    <w:rsid w:val="00B027AC"/>
    <w:rsid w:val="00B02895"/>
    <w:rsid w:val="00B0289D"/>
    <w:rsid w:val="00B02B6D"/>
    <w:rsid w:val="00B02D77"/>
    <w:rsid w:val="00B03165"/>
    <w:rsid w:val="00B03205"/>
    <w:rsid w:val="00B0342D"/>
    <w:rsid w:val="00B03775"/>
    <w:rsid w:val="00B0382A"/>
    <w:rsid w:val="00B039AC"/>
    <w:rsid w:val="00B03A6F"/>
    <w:rsid w:val="00B03B07"/>
    <w:rsid w:val="00B03CD6"/>
    <w:rsid w:val="00B0434A"/>
    <w:rsid w:val="00B044AC"/>
    <w:rsid w:val="00B0451B"/>
    <w:rsid w:val="00B045B7"/>
    <w:rsid w:val="00B046D3"/>
    <w:rsid w:val="00B04708"/>
    <w:rsid w:val="00B047D3"/>
    <w:rsid w:val="00B04944"/>
    <w:rsid w:val="00B05132"/>
    <w:rsid w:val="00B0536D"/>
    <w:rsid w:val="00B0537A"/>
    <w:rsid w:val="00B05687"/>
    <w:rsid w:val="00B0586F"/>
    <w:rsid w:val="00B059FF"/>
    <w:rsid w:val="00B05A31"/>
    <w:rsid w:val="00B05A83"/>
    <w:rsid w:val="00B05BC7"/>
    <w:rsid w:val="00B05BE9"/>
    <w:rsid w:val="00B05EB5"/>
    <w:rsid w:val="00B05F0A"/>
    <w:rsid w:val="00B0618D"/>
    <w:rsid w:val="00B06437"/>
    <w:rsid w:val="00B069FC"/>
    <w:rsid w:val="00B06A43"/>
    <w:rsid w:val="00B06DFC"/>
    <w:rsid w:val="00B06F09"/>
    <w:rsid w:val="00B07341"/>
    <w:rsid w:val="00B07356"/>
    <w:rsid w:val="00B0744B"/>
    <w:rsid w:val="00B07731"/>
    <w:rsid w:val="00B101F1"/>
    <w:rsid w:val="00B102B3"/>
    <w:rsid w:val="00B11052"/>
    <w:rsid w:val="00B113DD"/>
    <w:rsid w:val="00B115A1"/>
    <w:rsid w:val="00B117ED"/>
    <w:rsid w:val="00B118D7"/>
    <w:rsid w:val="00B1193B"/>
    <w:rsid w:val="00B11A1C"/>
    <w:rsid w:val="00B11DB7"/>
    <w:rsid w:val="00B12131"/>
    <w:rsid w:val="00B1223A"/>
    <w:rsid w:val="00B12315"/>
    <w:rsid w:val="00B1252E"/>
    <w:rsid w:val="00B12AE7"/>
    <w:rsid w:val="00B12D63"/>
    <w:rsid w:val="00B13180"/>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990"/>
    <w:rsid w:val="00B15BAF"/>
    <w:rsid w:val="00B15DF0"/>
    <w:rsid w:val="00B1622F"/>
    <w:rsid w:val="00B16628"/>
    <w:rsid w:val="00B1695B"/>
    <w:rsid w:val="00B1699D"/>
    <w:rsid w:val="00B173B3"/>
    <w:rsid w:val="00B17AA3"/>
    <w:rsid w:val="00B17BD1"/>
    <w:rsid w:val="00B17D65"/>
    <w:rsid w:val="00B17D70"/>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CD2"/>
    <w:rsid w:val="00B21F46"/>
    <w:rsid w:val="00B21FD6"/>
    <w:rsid w:val="00B220E4"/>
    <w:rsid w:val="00B22212"/>
    <w:rsid w:val="00B22592"/>
    <w:rsid w:val="00B22748"/>
    <w:rsid w:val="00B2287C"/>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1"/>
    <w:rsid w:val="00B2414B"/>
    <w:rsid w:val="00B24470"/>
    <w:rsid w:val="00B24597"/>
    <w:rsid w:val="00B247AB"/>
    <w:rsid w:val="00B24A0C"/>
    <w:rsid w:val="00B24F10"/>
    <w:rsid w:val="00B24F7F"/>
    <w:rsid w:val="00B24FEE"/>
    <w:rsid w:val="00B2539D"/>
    <w:rsid w:val="00B25566"/>
    <w:rsid w:val="00B25660"/>
    <w:rsid w:val="00B257AC"/>
    <w:rsid w:val="00B25A52"/>
    <w:rsid w:val="00B25AB0"/>
    <w:rsid w:val="00B25DDB"/>
    <w:rsid w:val="00B26183"/>
    <w:rsid w:val="00B263FB"/>
    <w:rsid w:val="00B2677D"/>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4EB4"/>
    <w:rsid w:val="00B35446"/>
    <w:rsid w:val="00B35590"/>
    <w:rsid w:val="00B35610"/>
    <w:rsid w:val="00B35852"/>
    <w:rsid w:val="00B35A05"/>
    <w:rsid w:val="00B35A9B"/>
    <w:rsid w:val="00B35B46"/>
    <w:rsid w:val="00B35C52"/>
    <w:rsid w:val="00B36129"/>
    <w:rsid w:val="00B362D0"/>
    <w:rsid w:val="00B36665"/>
    <w:rsid w:val="00B366BB"/>
    <w:rsid w:val="00B36887"/>
    <w:rsid w:val="00B36B7E"/>
    <w:rsid w:val="00B36DDB"/>
    <w:rsid w:val="00B36E4F"/>
    <w:rsid w:val="00B3705D"/>
    <w:rsid w:val="00B372E0"/>
    <w:rsid w:val="00B3766E"/>
    <w:rsid w:val="00B3780F"/>
    <w:rsid w:val="00B37953"/>
    <w:rsid w:val="00B37A9D"/>
    <w:rsid w:val="00B37B59"/>
    <w:rsid w:val="00B37D57"/>
    <w:rsid w:val="00B37DF9"/>
    <w:rsid w:val="00B37FFC"/>
    <w:rsid w:val="00B402E0"/>
    <w:rsid w:val="00B40568"/>
    <w:rsid w:val="00B40614"/>
    <w:rsid w:val="00B40773"/>
    <w:rsid w:val="00B407D3"/>
    <w:rsid w:val="00B40814"/>
    <w:rsid w:val="00B40A02"/>
    <w:rsid w:val="00B40B57"/>
    <w:rsid w:val="00B40B6A"/>
    <w:rsid w:val="00B40EEC"/>
    <w:rsid w:val="00B40F77"/>
    <w:rsid w:val="00B410BF"/>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2C27"/>
    <w:rsid w:val="00B42FD0"/>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8B8"/>
    <w:rsid w:val="00B45B8A"/>
    <w:rsid w:val="00B45E7A"/>
    <w:rsid w:val="00B460AC"/>
    <w:rsid w:val="00B46279"/>
    <w:rsid w:val="00B4648D"/>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D45"/>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0E7"/>
    <w:rsid w:val="00B541ED"/>
    <w:rsid w:val="00B5486F"/>
    <w:rsid w:val="00B548BE"/>
    <w:rsid w:val="00B54BFB"/>
    <w:rsid w:val="00B54D5D"/>
    <w:rsid w:val="00B54D66"/>
    <w:rsid w:val="00B54F5D"/>
    <w:rsid w:val="00B54FF8"/>
    <w:rsid w:val="00B55465"/>
    <w:rsid w:val="00B5582C"/>
    <w:rsid w:val="00B55A25"/>
    <w:rsid w:val="00B55E70"/>
    <w:rsid w:val="00B563A7"/>
    <w:rsid w:val="00B5708D"/>
    <w:rsid w:val="00B57477"/>
    <w:rsid w:val="00B574C7"/>
    <w:rsid w:val="00B5786A"/>
    <w:rsid w:val="00B57B2E"/>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7A6"/>
    <w:rsid w:val="00B62808"/>
    <w:rsid w:val="00B62984"/>
    <w:rsid w:val="00B62DE6"/>
    <w:rsid w:val="00B632AA"/>
    <w:rsid w:val="00B6357F"/>
    <w:rsid w:val="00B635D9"/>
    <w:rsid w:val="00B636AE"/>
    <w:rsid w:val="00B639B9"/>
    <w:rsid w:val="00B63AE0"/>
    <w:rsid w:val="00B63BBD"/>
    <w:rsid w:val="00B63C28"/>
    <w:rsid w:val="00B63DB5"/>
    <w:rsid w:val="00B6415C"/>
    <w:rsid w:val="00B641F9"/>
    <w:rsid w:val="00B644E3"/>
    <w:rsid w:val="00B65071"/>
    <w:rsid w:val="00B6574D"/>
    <w:rsid w:val="00B65939"/>
    <w:rsid w:val="00B65C44"/>
    <w:rsid w:val="00B65C57"/>
    <w:rsid w:val="00B65E98"/>
    <w:rsid w:val="00B65EF6"/>
    <w:rsid w:val="00B660CE"/>
    <w:rsid w:val="00B6624D"/>
    <w:rsid w:val="00B667E9"/>
    <w:rsid w:val="00B66C42"/>
    <w:rsid w:val="00B66C81"/>
    <w:rsid w:val="00B6701E"/>
    <w:rsid w:val="00B67293"/>
    <w:rsid w:val="00B673F5"/>
    <w:rsid w:val="00B67429"/>
    <w:rsid w:val="00B67936"/>
    <w:rsid w:val="00B67B93"/>
    <w:rsid w:val="00B67CD3"/>
    <w:rsid w:val="00B67F2D"/>
    <w:rsid w:val="00B67F40"/>
    <w:rsid w:val="00B700D1"/>
    <w:rsid w:val="00B70197"/>
    <w:rsid w:val="00B703BF"/>
    <w:rsid w:val="00B705A0"/>
    <w:rsid w:val="00B70610"/>
    <w:rsid w:val="00B70672"/>
    <w:rsid w:val="00B706CF"/>
    <w:rsid w:val="00B70C23"/>
    <w:rsid w:val="00B70E24"/>
    <w:rsid w:val="00B70FA3"/>
    <w:rsid w:val="00B7176A"/>
    <w:rsid w:val="00B719B9"/>
    <w:rsid w:val="00B71A21"/>
    <w:rsid w:val="00B71A2B"/>
    <w:rsid w:val="00B71D92"/>
    <w:rsid w:val="00B71D9E"/>
    <w:rsid w:val="00B71E7C"/>
    <w:rsid w:val="00B71F19"/>
    <w:rsid w:val="00B72202"/>
    <w:rsid w:val="00B722A3"/>
    <w:rsid w:val="00B722CD"/>
    <w:rsid w:val="00B7256F"/>
    <w:rsid w:val="00B728E5"/>
    <w:rsid w:val="00B72C64"/>
    <w:rsid w:val="00B72DDA"/>
    <w:rsid w:val="00B72F37"/>
    <w:rsid w:val="00B72F44"/>
    <w:rsid w:val="00B731F0"/>
    <w:rsid w:val="00B733CA"/>
    <w:rsid w:val="00B7347B"/>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A2E"/>
    <w:rsid w:val="00B75E5B"/>
    <w:rsid w:val="00B76223"/>
    <w:rsid w:val="00B76473"/>
    <w:rsid w:val="00B76550"/>
    <w:rsid w:val="00B7693F"/>
    <w:rsid w:val="00B76977"/>
    <w:rsid w:val="00B76DE7"/>
    <w:rsid w:val="00B77017"/>
    <w:rsid w:val="00B7718E"/>
    <w:rsid w:val="00B772DD"/>
    <w:rsid w:val="00B77CFD"/>
    <w:rsid w:val="00B8064A"/>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BB9"/>
    <w:rsid w:val="00B82D77"/>
    <w:rsid w:val="00B82FD5"/>
    <w:rsid w:val="00B83089"/>
    <w:rsid w:val="00B83132"/>
    <w:rsid w:val="00B8365A"/>
    <w:rsid w:val="00B8369D"/>
    <w:rsid w:val="00B83800"/>
    <w:rsid w:val="00B83980"/>
    <w:rsid w:val="00B83C90"/>
    <w:rsid w:val="00B83D39"/>
    <w:rsid w:val="00B83D4D"/>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86"/>
    <w:rsid w:val="00B868B2"/>
    <w:rsid w:val="00B86EF1"/>
    <w:rsid w:val="00B871F2"/>
    <w:rsid w:val="00B87285"/>
    <w:rsid w:val="00B872ED"/>
    <w:rsid w:val="00B8766D"/>
    <w:rsid w:val="00B8794B"/>
    <w:rsid w:val="00B8795B"/>
    <w:rsid w:val="00B87A37"/>
    <w:rsid w:val="00B87ABC"/>
    <w:rsid w:val="00B87BC9"/>
    <w:rsid w:val="00B87F88"/>
    <w:rsid w:val="00B87FBC"/>
    <w:rsid w:val="00B87FEB"/>
    <w:rsid w:val="00B901D9"/>
    <w:rsid w:val="00B902EF"/>
    <w:rsid w:val="00B9043D"/>
    <w:rsid w:val="00B9060D"/>
    <w:rsid w:val="00B90B5A"/>
    <w:rsid w:val="00B90D99"/>
    <w:rsid w:val="00B9116A"/>
    <w:rsid w:val="00B91178"/>
    <w:rsid w:val="00B911E7"/>
    <w:rsid w:val="00B91EC7"/>
    <w:rsid w:val="00B92571"/>
    <w:rsid w:val="00B92F24"/>
    <w:rsid w:val="00B93401"/>
    <w:rsid w:val="00B934AC"/>
    <w:rsid w:val="00B934B1"/>
    <w:rsid w:val="00B934CB"/>
    <w:rsid w:val="00B93759"/>
    <w:rsid w:val="00B93AF8"/>
    <w:rsid w:val="00B948EB"/>
    <w:rsid w:val="00B949A3"/>
    <w:rsid w:val="00B9511E"/>
    <w:rsid w:val="00B954A5"/>
    <w:rsid w:val="00B95D9B"/>
    <w:rsid w:val="00B95EF4"/>
    <w:rsid w:val="00B95EF5"/>
    <w:rsid w:val="00B961C9"/>
    <w:rsid w:val="00B9648B"/>
    <w:rsid w:val="00B964A1"/>
    <w:rsid w:val="00B964CD"/>
    <w:rsid w:val="00B96935"/>
    <w:rsid w:val="00B96973"/>
    <w:rsid w:val="00B96AC8"/>
    <w:rsid w:val="00B96AF1"/>
    <w:rsid w:val="00B96CC7"/>
    <w:rsid w:val="00B97164"/>
    <w:rsid w:val="00B9733D"/>
    <w:rsid w:val="00B9759F"/>
    <w:rsid w:val="00B975EB"/>
    <w:rsid w:val="00B976A1"/>
    <w:rsid w:val="00B97A3E"/>
    <w:rsid w:val="00B97D02"/>
    <w:rsid w:val="00B97EC9"/>
    <w:rsid w:val="00B97FB7"/>
    <w:rsid w:val="00BA00FC"/>
    <w:rsid w:val="00BA0463"/>
    <w:rsid w:val="00BA0836"/>
    <w:rsid w:val="00BA0935"/>
    <w:rsid w:val="00BA101E"/>
    <w:rsid w:val="00BA10EB"/>
    <w:rsid w:val="00BA1178"/>
    <w:rsid w:val="00BA16E0"/>
    <w:rsid w:val="00BA1994"/>
    <w:rsid w:val="00BA1C85"/>
    <w:rsid w:val="00BA1DDB"/>
    <w:rsid w:val="00BA1FDC"/>
    <w:rsid w:val="00BA2120"/>
    <w:rsid w:val="00BA2395"/>
    <w:rsid w:val="00BA2620"/>
    <w:rsid w:val="00BA278B"/>
    <w:rsid w:val="00BA2941"/>
    <w:rsid w:val="00BA297B"/>
    <w:rsid w:val="00BA2DF6"/>
    <w:rsid w:val="00BA3181"/>
    <w:rsid w:val="00BA32B5"/>
    <w:rsid w:val="00BA34BE"/>
    <w:rsid w:val="00BA360C"/>
    <w:rsid w:val="00BA3666"/>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89"/>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DA5"/>
    <w:rsid w:val="00BB2ED8"/>
    <w:rsid w:val="00BB2EDA"/>
    <w:rsid w:val="00BB301D"/>
    <w:rsid w:val="00BB30A3"/>
    <w:rsid w:val="00BB3500"/>
    <w:rsid w:val="00BB368B"/>
    <w:rsid w:val="00BB3A3F"/>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8E5"/>
    <w:rsid w:val="00BB7C82"/>
    <w:rsid w:val="00BB7D37"/>
    <w:rsid w:val="00BB7E78"/>
    <w:rsid w:val="00BC03D0"/>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1FC"/>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A97"/>
    <w:rsid w:val="00BC4E1E"/>
    <w:rsid w:val="00BC4E3E"/>
    <w:rsid w:val="00BC4EA9"/>
    <w:rsid w:val="00BC50C1"/>
    <w:rsid w:val="00BC53E8"/>
    <w:rsid w:val="00BC5453"/>
    <w:rsid w:val="00BC57F9"/>
    <w:rsid w:val="00BC5833"/>
    <w:rsid w:val="00BC5AB1"/>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7FE"/>
    <w:rsid w:val="00BD0B11"/>
    <w:rsid w:val="00BD0CF9"/>
    <w:rsid w:val="00BD0D89"/>
    <w:rsid w:val="00BD0D8A"/>
    <w:rsid w:val="00BD0DD8"/>
    <w:rsid w:val="00BD127C"/>
    <w:rsid w:val="00BD1630"/>
    <w:rsid w:val="00BD1649"/>
    <w:rsid w:val="00BD16E9"/>
    <w:rsid w:val="00BD179D"/>
    <w:rsid w:val="00BD1B0C"/>
    <w:rsid w:val="00BD1B8F"/>
    <w:rsid w:val="00BD1D54"/>
    <w:rsid w:val="00BD1E05"/>
    <w:rsid w:val="00BD2253"/>
    <w:rsid w:val="00BD251F"/>
    <w:rsid w:val="00BD260E"/>
    <w:rsid w:val="00BD2C91"/>
    <w:rsid w:val="00BD2EB7"/>
    <w:rsid w:val="00BD303F"/>
    <w:rsid w:val="00BD30CB"/>
    <w:rsid w:val="00BD327A"/>
    <w:rsid w:val="00BD3428"/>
    <w:rsid w:val="00BD373C"/>
    <w:rsid w:val="00BD3C7F"/>
    <w:rsid w:val="00BD3DA3"/>
    <w:rsid w:val="00BD3E1E"/>
    <w:rsid w:val="00BD3E3D"/>
    <w:rsid w:val="00BD4455"/>
    <w:rsid w:val="00BD483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5DB"/>
    <w:rsid w:val="00BD7659"/>
    <w:rsid w:val="00BD77CE"/>
    <w:rsid w:val="00BD7A4B"/>
    <w:rsid w:val="00BD7B09"/>
    <w:rsid w:val="00BD7BF0"/>
    <w:rsid w:val="00BD7CE1"/>
    <w:rsid w:val="00BD7D67"/>
    <w:rsid w:val="00BE0002"/>
    <w:rsid w:val="00BE00DF"/>
    <w:rsid w:val="00BE070C"/>
    <w:rsid w:val="00BE094E"/>
    <w:rsid w:val="00BE1274"/>
    <w:rsid w:val="00BE14D7"/>
    <w:rsid w:val="00BE17A2"/>
    <w:rsid w:val="00BE1C39"/>
    <w:rsid w:val="00BE1D27"/>
    <w:rsid w:val="00BE1D84"/>
    <w:rsid w:val="00BE214B"/>
    <w:rsid w:val="00BE214C"/>
    <w:rsid w:val="00BE2228"/>
    <w:rsid w:val="00BE25F4"/>
    <w:rsid w:val="00BE260C"/>
    <w:rsid w:val="00BE2AAC"/>
    <w:rsid w:val="00BE2CEF"/>
    <w:rsid w:val="00BE2D8A"/>
    <w:rsid w:val="00BE3864"/>
    <w:rsid w:val="00BE38BD"/>
    <w:rsid w:val="00BE3BED"/>
    <w:rsid w:val="00BE3DCB"/>
    <w:rsid w:val="00BE42B5"/>
    <w:rsid w:val="00BE44F2"/>
    <w:rsid w:val="00BE45D1"/>
    <w:rsid w:val="00BE4817"/>
    <w:rsid w:val="00BE4C58"/>
    <w:rsid w:val="00BE50AF"/>
    <w:rsid w:val="00BE5433"/>
    <w:rsid w:val="00BE54CA"/>
    <w:rsid w:val="00BE59A8"/>
    <w:rsid w:val="00BE59F8"/>
    <w:rsid w:val="00BE5D4C"/>
    <w:rsid w:val="00BE5E1B"/>
    <w:rsid w:val="00BE6061"/>
    <w:rsid w:val="00BE6091"/>
    <w:rsid w:val="00BE6124"/>
    <w:rsid w:val="00BE623A"/>
    <w:rsid w:val="00BE65A0"/>
    <w:rsid w:val="00BE6670"/>
    <w:rsid w:val="00BE66E1"/>
    <w:rsid w:val="00BE68FA"/>
    <w:rsid w:val="00BE69F5"/>
    <w:rsid w:val="00BE6BA3"/>
    <w:rsid w:val="00BE6E86"/>
    <w:rsid w:val="00BE797E"/>
    <w:rsid w:val="00BE7D11"/>
    <w:rsid w:val="00BE7FFE"/>
    <w:rsid w:val="00BF016A"/>
    <w:rsid w:val="00BF0321"/>
    <w:rsid w:val="00BF03E9"/>
    <w:rsid w:val="00BF0412"/>
    <w:rsid w:val="00BF09B4"/>
    <w:rsid w:val="00BF0D79"/>
    <w:rsid w:val="00BF105D"/>
    <w:rsid w:val="00BF1286"/>
    <w:rsid w:val="00BF12B9"/>
    <w:rsid w:val="00BF12CD"/>
    <w:rsid w:val="00BF142A"/>
    <w:rsid w:val="00BF1518"/>
    <w:rsid w:val="00BF1529"/>
    <w:rsid w:val="00BF16CC"/>
    <w:rsid w:val="00BF19A5"/>
    <w:rsid w:val="00BF1BA2"/>
    <w:rsid w:val="00BF1CA1"/>
    <w:rsid w:val="00BF1E1F"/>
    <w:rsid w:val="00BF1ED8"/>
    <w:rsid w:val="00BF1F13"/>
    <w:rsid w:val="00BF23E7"/>
    <w:rsid w:val="00BF266C"/>
    <w:rsid w:val="00BF2670"/>
    <w:rsid w:val="00BF272D"/>
    <w:rsid w:val="00BF28E0"/>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8A1"/>
    <w:rsid w:val="00BF5C53"/>
    <w:rsid w:val="00BF5F10"/>
    <w:rsid w:val="00BF611E"/>
    <w:rsid w:val="00BF616C"/>
    <w:rsid w:val="00BF67C1"/>
    <w:rsid w:val="00BF6883"/>
    <w:rsid w:val="00BF6A68"/>
    <w:rsid w:val="00BF6B43"/>
    <w:rsid w:val="00BF6CFC"/>
    <w:rsid w:val="00BF70A6"/>
    <w:rsid w:val="00BF70D4"/>
    <w:rsid w:val="00BF715E"/>
    <w:rsid w:val="00BF71D8"/>
    <w:rsid w:val="00BF7B4F"/>
    <w:rsid w:val="00BF7C47"/>
    <w:rsid w:val="00BF7CF2"/>
    <w:rsid w:val="00BF7E1B"/>
    <w:rsid w:val="00BF7FF5"/>
    <w:rsid w:val="00C00048"/>
    <w:rsid w:val="00C00209"/>
    <w:rsid w:val="00C0028F"/>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3F31"/>
    <w:rsid w:val="00C04089"/>
    <w:rsid w:val="00C04259"/>
    <w:rsid w:val="00C04344"/>
    <w:rsid w:val="00C04577"/>
    <w:rsid w:val="00C04AE5"/>
    <w:rsid w:val="00C04B11"/>
    <w:rsid w:val="00C04BBC"/>
    <w:rsid w:val="00C04CAD"/>
    <w:rsid w:val="00C04CFA"/>
    <w:rsid w:val="00C04EE8"/>
    <w:rsid w:val="00C05027"/>
    <w:rsid w:val="00C051C7"/>
    <w:rsid w:val="00C055EE"/>
    <w:rsid w:val="00C0561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A5F"/>
    <w:rsid w:val="00C07E74"/>
    <w:rsid w:val="00C10282"/>
    <w:rsid w:val="00C103A1"/>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29B7"/>
    <w:rsid w:val="00C130A2"/>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4FB5"/>
    <w:rsid w:val="00C15383"/>
    <w:rsid w:val="00C153BA"/>
    <w:rsid w:val="00C15617"/>
    <w:rsid w:val="00C15756"/>
    <w:rsid w:val="00C159E2"/>
    <w:rsid w:val="00C15AA3"/>
    <w:rsid w:val="00C15AF8"/>
    <w:rsid w:val="00C15B3E"/>
    <w:rsid w:val="00C15DA4"/>
    <w:rsid w:val="00C15DDA"/>
    <w:rsid w:val="00C15E8B"/>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6AA"/>
    <w:rsid w:val="00C21804"/>
    <w:rsid w:val="00C21A83"/>
    <w:rsid w:val="00C21AEE"/>
    <w:rsid w:val="00C21C7C"/>
    <w:rsid w:val="00C21CBC"/>
    <w:rsid w:val="00C21EA8"/>
    <w:rsid w:val="00C22122"/>
    <w:rsid w:val="00C22515"/>
    <w:rsid w:val="00C225A1"/>
    <w:rsid w:val="00C22808"/>
    <w:rsid w:val="00C22829"/>
    <w:rsid w:val="00C22D21"/>
    <w:rsid w:val="00C22E03"/>
    <w:rsid w:val="00C2304F"/>
    <w:rsid w:val="00C236C9"/>
    <w:rsid w:val="00C2370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6CCC"/>
    <w:rsid w:val="00C27481"/>
    <w:rsid w:val="00C27588"/>
    <w:rsid w:val="00C27766"/>
    <w:rsid w:val="00C27D7B"/>
    <w:rsid w:val="00C3004C"/>
    <w:rsid w:val="00C30246"/>
    <w:rsid w:val="00C303FA"/>
    <w:rsid w:val="00C30427"/>
    <w:rsid w:val="00C30734"/>
    <w:rsid w:val="00C30849"/>
    <w:rsid w:val="00C30B08"/>
    <w:rsid w:val="00C30D8A"/>
    <w:rsid w:val="00C30E6C"/>
    <w:rsid w:val="00C31C91"/>
    <w:rsid w:val="00C31CA2"/>
    <w:rsid w:val="00C31D10"/>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20"/>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89"/>
    <w:rsid w:val="00C373DC"/>
    <w:rsid w:val="00C3746F"/>
    <w:rsid w:val="00C3753E"/>
    <w:rsid w:val="00C375B0"/>
    <w:rsid w:val="00C37622"/>
    <w:rsid w:val="00C37658"/>
    <w:rsid w:val="00C400F5"/>
    <w:rsid w:val="00C40662"/>
    <w:rsid w:val="00C4073A"/>
    <w:rsid w:val="00C40DC8"/>
    <w:rsid w:val="00C4152F"/>
    <w:rsid w:val="00C41577"/>
    <w:rsid w:val="00C41599"/>
    <w:rsid w:val="00C415D1"/>
    <w:rsid w:val="00C41824"/>
    <w:rsid w:val="00C41A37"/>
    <w:rsid w:val="00C41F4D"/>
    <w:rsid w:val="00C421E8"/>
    <w:rsid w:val="00C424D7"/>
    <w:rsid w:val="00C4252E"/>
    <w:rsid w:val="00C425B4"/>
    <w:rsid w:val="00C42733"/>
    <w:rsid w:val="00C4289E"/>
    <w:rsid w:val="00C42EFE"/>
    <w:rsid w:val="00C42F56"/>
    <w:rsid w:val="00C435AB"/>
    <w:rsid w:val="00C4366D"/>
    <w:rsid w:val="00C439CF"/>
    <w:rsid w:val="00C43B0A"/>
    <w:rsid w:val="00C441C2"/>
    <w:rsid w:val="00C4423D"/>
    <w:rsid w:val="00C443F2"/>
    <w:rsid w:val="00C449DC"/>
    <w:rsid w:val="00C44AF9"/>
    <w:rsid w:val="00C44B7B"/>
    <w:rsid w:val="00C44EB6"/>
    <w:rsid w:val="00C44FF7"/>
    <w:rsid w:val="00C45012"/>
    <w:rsid w:val="00C450F2"/>
    <w:rsid w:val="00C4512D"/>
    <w:rsid w:val="00C455DA"/>
    <w:rsid w:val="00C45971"/>
    <w:rsid w:val="00C46046"/>
    <w:rsid w:val="00C46097"/>
    <w:rsid w:val="00C462D3"/>
    <w:rsid w:val="00C463A2"/>
    <w:rsid w:val="00C46C3F"/>
    <w:rsid w:val="00C46CEC"/>
    <w:rsid w:val="00C47167"/>
    <w:rsid w:val="00C476B3"/>
    <w:rsid w:val="00C47A46"/>
    <w:rsid w:val="00C5017B"/>
    <w:rsid w:val="00C503C3"/>
    <w:rsid w:val="00C50594"/>
    <w:rsid w:val="00C509FF"/>
    <w:rsid w:val="00C50A03"/>
    <w:rsid w:val="00C50D29"/>
    <w:rsid w:val="00C50D89"/>
    <w:rsid w:val="00C5100E"/>
    <w:rsid w:val="00C5108B"/>
    <w:rsid w:val="00C51096"/>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4E6"/>
    <w:rsid w:val="00C5550B"/>
    <w:rsid w:val="00C555A3"/>
    <w:rsid w:val="00C557A7"/>
    <w:rsid w:val="00C559EF"/>
    <w:rsid w:val="00C55B7E"/>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0FF"/>
    <w:rsid w:val="00C611ED"/>
    <w:rsid w:val="00C61901"/>
    <w:rsid w:val="00C619C4"/>
    <w:rsid w:val="00C61A4C"/>
    <w:rsid w:val="00C61B89"/>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C5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0A7B"/>
    <w:rsid w:val="00C70DD0"/>
    <w:rsid w:val="00C71631"/>
    <w:rsid w:val="00C71815"/>
    <w:rsid w:val="00C71906"/>
    <w:rsid w:val="00C724E8"/>
    <w:rsid w:val="00C72730"/>
    <w:rsid w:val="00C7280D"/>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3EA"/>
    <w:rsid w:val="00C7464D"/>
    <w:rsid w:val="00C74858"/>
    <w:rsid w:val="00C74879"/>
    <w:rsid w:val="00C74B1C"/>
    <w:rsid w:val="00C74DA5"/>
    <w:rsid w:val="00C75069"/>
    <w:rsid w:val="00C75487"/>
    <w:rsid w:val="00C7553F"/>
    <w:rsid w:val="00C75695"/>
    <w:rsid w:val="00C756BF"/>
    <w:rsid w:val="00C7578D"/>
    <w:rsid w:val="00C75861"/>
    <w:rsid w:val="00C75A33"/>
    <w:rsid w:val="00C75F20"/>
    <w:rsid w:val="00C75FC0"/>
    <w:rsid w:val="00C761F7"/>
    <w:rsid w:val="00C76219"/>
    <w:rsid w:val="00C76261"/>
    <w:rsid w:val="00C7626D"/>
    <w:rsid w:val="00C764D5"/>
    <w:rsid w:val="00C7658E"/>
    <w:rsid w:val="00C766CC"/>
    <w:rsid w:val="00C777DE"/>
    <w:rsid w:val="00C77A2E"/>
    <w:rsid w:val="00C77B44"/>
    <w:rsid w:val="00C77CA7"/>
    <w:rsid w:val="00C77DA5"/>
    <w:rsid w:val="00C77F58"/>
    <w:rsid w:val="00C805C2"/>
    <w:rsid w:val="00C80653"/>
    <w:rsid w:val="00C809BE"/>
    <w:rsid w:val="00C80B0F"/>
    <w:rsid w:val="00C80B36"/>
    <w:rsid w:val="00C80BF5"/>
    <w:rsid w:val="00C80D02"/>
    <w:rsid w:val="00C81439"/>
    <w:rsid w:val="00C816E3"/>
    <w:rsid w:val="00C819B6"/>
    <w:rsid w:val="00C81A69"/>
    <w:rsid w:val="00C81B81"/>
    <w:rsid w:val="00C81BEB"/>
    <w:rsid w:val="00C81C59"/>
    <w:rsid w:val="00C81D66"/>
    <w:rsid w:val="00C81E08"/>
    <w:rsid w:val="00C82115"/>
    <w:rsid w:val="00C8217A"/>
    <w:rsid w:val="00C823BF"/>
    <w:rsid w:val="00C824A2"/>
    <w:rsid w:val="00C82626"/>
    <w:rsid w:val="00C826C9"/>
    <w:rsid w:val="00C82753"/>
    <w:rsid w:val="00C827DD"/>
    <w:rsid w:val="00C828C5"/>
    <w:rsid w:val="00C82A17"/>
    <w:rsid w:val="00C82FF3"/>
    <w:rsid w:val="00C8323A"/>
    <w:rsid w:val="00C837C8"/>
    <w:rsid w:val="00C83D1E"/>
    <w:rsid w:val="00C83E5E"/>
    <w:rsid w:val="00C8411E"/>
    <w:rsid w:val="00C841F4"/>
    <w:rsid w:val="00C844A3"/>
    <w:rsid w:val="00C8463B"/>
    <w:rsid w:val="00C8495E"/>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508"/>
    <w:rsid w:val="00C90955"/>
    <w:rsid w:val="00C909AA"/>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6B3A"/>
    <w:rsid w:val="00C97426"/>
    <w:rsid w:val="00C97777"/>
    <w:rsid w:val="00C97CA8"/>
    <w:rsid w:val="00C97D30"/>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80B"/>
    <w:rsid w:val="00CA2A1C"/>
    <w:rsid w:val="00CA2BA0"/>
    <w:rsid w:val="00CA2FD7"/>
    <w:rsid w:val="00CA31AF"/>
    <w:rsid w:val="00CA320C"/>
    <w:rsid w:val="00CA3305"/>
    <w:rsid w:val="00CA3425"/>
    <w:rsid w:val="00CA36EC"/>
    <w:rsid w:val="00CA37DB"/>
    <w:rsid w:val="00CA3D8A"/>
    <w:rsid w:val="00CA3FBC"/>
    <w:rsid w:val="00CA421F"/>
    <w:rsid w:val="00CA43C5"/>
    <w:rsid w:val="00CA43CA"/>
    <w:rsid w:val="00CA4536"/>
    <w:rsid w:val="00CA4560"/>
    <w:rsid w:val="00CA4883"/>
    <w:rsid w:val="00CA4BE4"/>
    <w:rsid w:val="00CA4C07"/>
    <w:rsid w:val="00CA4D4D"/>
    <w:rsid w:val="00CA4E1C"/>
    <w:rsid w:val="00CA4FC2"/>
    <w:rsid w:val="00CA5224"/>
    <w:rsid w:val="00CA531A"/>
    <w:rsid w:val="00CA5414"/>
    <w:rsid w:val="00CA54D4"/>
    <w:rsid w:val="00CA5B8A"/>
    <w:rsid w:val="00CA5D14"/>
    <w:rsid w:val="00CA6441"/>
    <w:rsid w:val="00CA67E2"/>
    <w:rsid w:val="00CA687C"/>
    <w:rsid w:val="00CA6B4C"/>
    <w:rsid w:val="00CA752A"/>
    <w:rsid w:val="00CA753A"/>
    <w:rsid w:val="00CA7CF0"/>
    <w:rsid w:val="00CB0465"/>
    <w:rsid w:val="00CB0613"/>
    <w:rsid w:val="00CB071C"/>
    <w:rsid w:val="00CB07F9"/>
    <w:rsid w:val="00CB0E4E"/>
    <w:rsid w:val="00CB0F05"/>
    <w:rsid w:val="00CB1101"/>
    <w:rsid w:val="00CB1433"/>
    <w:rsid w:val="00CB1449"/>
    <w:rsid w:val="00CB153D"/>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EE3"/>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A39"/>
    <w:rsid w:val="00CC1E9E"/>
    <w:rsid w:val="00CC212F"/>
    <w:rsid w:val="00CC228B"/>
    <w:rsid w:val="00CC22B3"/>
    <w:rsid w:val="00CC22CC"/>
    <w:rsid w:val="00CC250A"/>
    <w:rsid w:val="00CC2827"/>
    <w:rsid w:val="00CC2958"/>
    <w:rsid w:val="00CC298E"/>
    <w:rsid w:val="00CC29CD"/>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2FB"/>
    <w:rsid w:val="00CC44BD"/>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02"/>
    <w:rsid w:val="00CD1971"/>
    <w:rsid w:val="00CD1EF9"/>
    <w:rsid w:val="00CD2049"/>
    <w:rsid w:val="00CD2188"/>
    <w:rsid w:val="00CD23E3"/>
    <w:rsid w:val="00CD2862"/>
    <w:rsid w:val="00CD2971"/>
    <w:rsid w:val="00CD2A89"/>
    <w:rsid w:val="00CD317B"/>
    <w:rsid w:val="00CD321D"/>
    <w:rsid w:val="00CD32D9"/>
    <w:rsid w:val="00CD33F2"/>
    <w:rsid w:val="00CD36CD"/>
    <w:rsid w:val="00CD3848"/>
    <w:rsid w:val="00CD38C9"/>
    <w:rsid w:val="00CD3EF1"/>
    <w:rsid w:val="00CD3F6C"/>
    <w:rsid w:val="00CD4136"/>
    <w:rsid w:val="00CD41AD"/>
    <w:rsid w:val="00CD41B9"/>
    <w:rsid w:val="00CD4447"/>
    <w:rsid w:val="00CD4634"/>
    <w:rsid w:val="00CD476A"/>
    <w:rsid w:val="00CD4819"/>
    <w:rsid w:val="00CD49DD"/>
    <w:rsid w:val="00CD4BF3"/>
    <w:rsid w:val="00CD4E45"/>
    <w:rsid w:val="00CD5551"/>
    <w:rsid w:val="00CD567E"/>
    <w:rsid w:val="00CD5682"/>
    <w:rsid w:val="00CD5823"/>
    <w:rsid w:val="00CD5847"/>
    <w:rsid w:val="00CD5C83"/>
    <w:rsid w:val="00CD5E55"/>
    <w:rsid w:val="00CD5E86"/>
    <w:rsid w:val="00CD6189"/>
    <w:rsid w:val="00CD6268"/>
    <w:rsid w:val="00CD6586"/>
    <w:rsid w:val="00CD69CE"/>
    <w:rsid w:val="00CD6A0E"/>
    <w:rsid w:val="00CD6B2E"/>
    <w:rsid w:val="00CD6BB5"/>
    <w:rsid w:val="00CD6BF4"/>
    <w:rsid w:val="00CD6CA5"/>
    <w:rsid w:val="00CD712B"/>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AE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6D12"/>
    <w:rsid w:val="00CE6E84"/>
    <w:rsid w:val="00CE727C"/>
    <w:rsid w:val="00CE7308"/>
    <w:rsid w:val="00CE7A20"/>
    <w:rsid w:val="00CE7A51"/>
    <w:rsid w:val="00CE7B7F"/>
    <w:rsid w:val="00CE7B93"/>
    <w:rsid w:val="00CE7FAB"/>
    <w:rsid w:val="00CF0247"/>
    <w:rsid w:val="00CF042F"/>
    <w:rsid w:val="00CF08FE"/>
    <w:rsid w:val="00CF1073"/>
    <w:rsid w:val="00CF14D5"/>
    <w:rsid w:val="00CF15C3"/>
    <w:rsid w:val="00CF1985"/>
    <w:rsid w:val="00CF19EE"/>
    <w:rsid w:val="00CF1AC7"/>
    <w:rsid w:val="00CF1B22"/>
    <w:rsid w:val="00CF1BB8"/>
    <w:rsid w:val="00CF1C9C"/>
    <w:rsid w:val="00CF1CBF"/>
    <w:rsid w:val="00CF1E8E"/>
    <w:rsid w:val="00CF1FFF"/>
    <w:rsid w:val="00CF21A6"/>
    <w:rsid w:val="00CF25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71F"/>
    <w:rsid w:val="00CF5821"/>
    <w:rsid w:val="00CF583F"/>
    <w:rsid w:val="00CF5DCD"/>
    <w:rsid w:val="00CF61A8"/>
    <w:rsid w:val="00CF6471"/>
    <w:rsid w:val="00CF6596"/>
    <w:rsid w:val="00CF6782"/>
    <w:rsid w:val="00CF67BC"/>
    <w:rsid w:val="00CF69B0"/>
    <w:rsid w:val="00CF6CCB"/>
    <w:rsid w:val="00CF6CCF"/>
    <w:rsid w:val="00CF6D7C"/>
    <w:rsid w:val="00CF6EA5"/>
    <w:rsid w:val="00CF6FBF"/>
    <w:rsid w:val="00CF70A9"/>
    <w:rsid w:val="00CF712B"/>
    <w:rsid w:val="00CF7420"/>
    <w:rsid w:val="00CF7452"/>
    <w:rsid w:val="00CF78C1"/>
    <w:rsid w:val="00CF7F11"/>
    <w:rsid w:val="00D00152"/>
    <w:rsid w:val="00D006E8"/>
    <w:rsid w:val="00D007B5"/>
    <w:rsid w:val="00D008CE"/>
    <w:rsid w:val="00D00D9B"/>
    <w:rsid w:val="00D01296"/>
    <w:rsid w:val="00D0138A"/>
    <w:rsid w:val="00D013FF"/>
    <w:rsid w:val="00D0201D"/>
    <w:rsid w:val="00D0217B"/>
    <w:rsid w:val="00D021C1"/>
    <w:rsid w:val="00D02556"/>
    <w:rsid w:val="00D025BF"/>
    <w:rsid w:val="00D0264E"/>
    <w:rsid w:val="00D02785"/>
    <w:rsid w:val="00D027DF"/>
    <w:rsid w:val="00D02810"/>
    <w:rsid w:val="00D02A6A"/>
    <w:rsid w:val="00D02D6A"/>
    <w:rsid w:val="00D02F36"/>
    <w:rsid w:val="00D034DA"/>
    <w:rsid w:val="00D03528"/>
    <w:rsid w:val="00D03638"/>
    <w:rsid w:val="00D036D3"/>
    <w:rsid w:val="00D03808"/>
    <w:rsid w:val="00D03C3D"/>
    <w:rsid w:val="00D03C49"/>
    <w:rsid w:val="00D03DF4"/>
    <w:rsid w:val="00D042CA"/>
    <w:rsid w:val="00D042CB"/>
    <w:rsid w:val="00D043A4"/>
    <w:rsid w:val="00D0450A"/>
    <w:rsid w:val="00D04EDF"/>
    <w:rsid w:val="00D050B7"/>
    <w:rsid w:val="00D0545F"/>
    <w:rsid w:val="00D05515"/>
    <w:rsid w:val="00D05548"/>
    <w:rsid w:val="00D05567"/>
    <w:rsid w:val="00D05584"/>
    <w:rsid w:val="00D058A6"/>
    <w:rsid w:val="00D05A46"/>
    <w:rsid w:val="00D05C31"/>
    <w:rsid w:val="00D05DFF"/>
    <w:rsid w:val="00D05E82"/>
    <w:rsid w:val="00D06018"/>
    <w:rsid w:val="00D06248"/>
    <w:rsid w:val="00D06262"/>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07E79"/>
    <w:rsid w:val="00D10473"/>
    <w:rsid w:val="00D1057D"/>
    <w:rsid w:val="00D105E0"/>
    <w:rsid w:val="00D10C19"/>
    <w:rsid w:val="00D10D1C"/>
    <w:rsid w:val="00D10DC2"/>
    <w:rsid w:val="00D11308"/>
    <w:rsid w:val="00D1138E"/>
    <w:rsid w:val="00D114B0"/>
    <w:rsid w:val="00D1155E"/>
    <w:rsid w:val="00D1165C"/>
    <w:rsid w:val="00D1171A"/>
    <w:rsid w:val="00D11744"/>
    <w:rsid w:val="00D1192F"/>
    <w:rsid w:val="00D1199B"/>
    <w:rsid w:val="00D11A99"/>
    <w:rsid w:val="00D11D5F"/>
    <w:rsid w:val="00D11DF0"/>
    <w:rsid w:val="00D11EBB"/>
    <w:rsid w:val="00D11F67"/>
    <w:rsid w:val="00D11FD3"/>
    <w:rsid w:val="00D120B1"/>
    <w:rsid w:val="00D12175"/>
    <w:rsid w:val="00D1219F"/>
    <w:rsid w:val="00D128AC"/>
    <w:rsid w:val="00D12912"/>
    <w:rsid w:val="00D1295E"/>
    <w:rsid w:val="00D12A78"/>
    <w:rsid w:val="00D12F51"/>
    <w:rsid w:val="00D130A5"/>
    <w:rsid w:val="00D1316B"/>
    <w:rsid w:val="00D131CE"/>
    <w:rsid w:val="00D13418"/>
    <w:rsid w:val="00D13858"/>
    <w:rsid w:val="00D13955"/>
    <w:rsid w:val="00D13A73"/>
    <w:rsid w:val="00D13AA0"/>
    <w:rsid w:val="00D13AFC"/>
    <w:rsid w:val="00D13D15"/>
    <w:rsid w:val="00D13D51"/>
    <w:rsid w:val="00D13F7F"/>
    <w:rsid w:val="00D14035"/>
    <w:rsid w:val="00D14152"/>
    <w:rsid w:val="00D145B1"/>
    <w:rsid w:val="00D14735"/>
    <w:rsid w:val="00D147E7"/>
    <w:rsid w:val="00D14918"/>
    <w:rsid w:val="00D14E0D"/>
    <w:rsid w:val="00D14EF9"/>
    <w:rsid w:val="00D14F3A"/>
    <w:rsid w:val="00D151F7"/>
    <w:rsid w:val="00D15250"/>
    <w:rsid w:val="00D15602"/>
    <w:rsid w:val="00D1579D"/>
    <w:rsid w:val="00D15A7A"/>
    <w:rsid w:val="00D15D61"/>
    <w:rsid w:val="00D16188"/>
    <w:rsid w:val="00D1651A"/>
    <w:rsid w:val="00D16644"/>
    <w:rsid w:val="00D16BDC"/>
    <w:rsid w:val="00D16EC3"/>
    <w:rsid w:val="00D16EC6"/>
    <w:rsid w:val="00D16ED9"/>
    <w:rsid w:val="00D17295"/>
    <w:rsid w:val="00D17623"/>
    <w:rsid w:val="00D17952"/>
    <w:rsid w:val="00D17A83"/>
    <w:rsid w:val="00D17ABE"/>
    <w:rsid w:val="00D17C2B"/>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40A"/>
    <w:rsid w:val="00D226A0"/>
    <w:rsid w:val="00D22875"/>
    <w:rsid w:val="00D228CF"/>
    <w:rsid w:val="00D229DE"/>
    <w:rsid w:val="00D22BE5"/>
    <w:rsid w:val="00D22C18"/>
    <w:rsid w:val="00D22EB0"/>
    <w:rsid w:val="00D23095"/>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5D4A"/>
    <w:rsid w:val="00D26096"/>
    <w:rsid w:val="00D2674D"/>
    <w:rsid w:val="00D26797"/>
    <w:rsid w:val="00D268D0"/>
    <w:rsid w:val="00D26C6E"/>
    <w:rsid w:val="00D26D7A"/>
    <w:rsid w:val="00D26D9D"/>
    <w:rsid w:val="00D26F50"/>
    <w:rsid w:val="00D271E5"/>
    <w:rsid w:val="00D273C5"/>
    <w:rsid w:val="00D27437"/>
    <w:rsid w:val="00D2784B"/>
    <w:rsid w:val="00D2786E"/>
    <w:rsid w:val="00D2792D"/>
    <w:rsid w:val="00D27D99"/>
    <w:rsid w:val="00D3055C"/>
    <w:rsid w:val="00D30744"/>
    <w:rsid w:val="00D308A1"/>
    <w:rsid w:val="00D30EF2"/>
    <w:rsid w:val="00D3126B"/>
    <w:rsid w:val="00D313A0"/>
    <w:rsid w:val="00D31623"/>
    <w:rsid w:val="00D318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10A"/>
    <w:rsid w:val="00D3425E"/>
    <w:rsid w:val="00D342E1"/>
    <w:rsid w:val="00D34376"/>
    <w:rsid w:val="00D34F90"/>
    <w:rsid w:val="00D34FD4"/>
    <w:rsid w:val="00D35503"/>
    <w:rsid w:val="00D3550E"/>
    <w:rsid w:val="00D3562F"/>
    <w:rsid w:val="00D35D6E"/>
    <w:rsid w:val="00D36102"/>
    <w:rsid w:val="00D3654A"/>
    <w:rsid w:val="00D366C0"/>
    <w:rsid w:val="00D36860"/>
    <w:rsid w:val="00D37432"/>
    <w:rsid w:val="00D374F4"/>
    <w:rsid w:val="00D37602"/>
    <w:rsid w:val="00D3762C"/>
    <w:rsid w:val="00D3769B"/>
    <w:rsid w:val="00D3780D"/>
    <w:rsid w:val="00D378AD"/>
    <w:rsid w:val="00D37C58"/>
    <w:rsid w:val="00D37E73"/>
    <w:rsid w:val="00D40065"/>
    <w:rsid w:val="00D4013E"/>
    <w:rsid w:val="00D4049D"/>
    <w:rsid w:val="00D4064B"/>
    <w:rsid w:val="00D40762"/>
    <w:rsid w:val="00D407C1"/>
    <w:rsid w:val="00D40D9E"/>
    <w:rsid w:val="00D40DDF"/>
    <w:rsid w:val="00D40E4B"/>
    <w:rsid w:val="00D4100D"/>
    <w:rsid w:val="00D41048"/>
    <w:rsid w:val="00D41094"/>
    <w:rsid w:val="00D411FE"/>
    <w:rsid w:val="00D4122A"/>
    <w:rsid w:val="00D414D9"/>
    <w:rsid w:val="00D41532"/>
    <w:rsid w:val="00D417F7"/>
    <w:rsid w:val="00D41EF5"/>
    <w:rsid w:val="00D420AF"/>
    <w:rsid w:val="00D42202"/>
    <w:rsid w:val="00D422FF"/>
    <w:rsid w:val="00D425DE"/>
    <w:rsid w:val="00D427AC"/>
    <w:rsid w:val="00D42D6A"/>
    <w:rsid w:val="00D42DCB"/>
    <w:rsid w:val="00D430CE"/>
    <w:rsid w:val="00D431E1"/>
    <w:rsid w:val="00D436A5"/>
    <w:rsid w:val="00D436D3"/>
    <w:rsid w:val="00D438E1"/>
    <w:rsid w:val="00D43959"/>
    <w:rsid w:val="00D439E1"/>
    <w:rsid w:val="00D43C2E"/>
    <w:rsid w:val="00D44011"/>
    <w:rsid w:val="00D44138"/>
    <w:rsid w:val="00D4423E"/>
    <w:rsid w:val="00D443B2"/>
    <w:rsid w:val="00D444DE"/>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4AD"/>
    <w:rsid w:val="00D51A25"/>
    <w:rsid w:val="00D51A27"/>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7A4"/>
    <w:rsid w:val="00D539F1"/>
    <w:rsid w:val="00D53A22"/>
    <w:rsid w:val="00D53B4E"/>
    <w:rsid w:val="00D53B53"/>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D7C"/>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EBD"/>
    <w:rsid w:val="00D63FF3"/>
    <w:rsid w:val="00D64544"/>
    <w:rsid w:val="00D64853"/>
    <w:rsid w:val="00D650BC"/>
    <w:rsid w:val="00D650F3"/>
    <w:rsid w:val="00D6511E"/>
    <w:rsid w:val="00D656A6"/>
    <w:rsid w:val="00D65796"/>
    <w:rsid w:val="00D65DCD"/>
    <w:rsid w:val="00D65F71"/>
    <w:rsid w:val="00D663D9"/>
    <w:rsid w:val="00D665C5"/>
    <w:rsid w:val="00D66713"/>
    <w:rsid w:val="00D66857"/>
    <w:rsid w:val="00D6695B"/>
    <w:rsid w:val="00D66A46"/>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2"/>
    <w:rsid w:val="00D71124"/>
    <w:rsid w:val="00D71328"/>
    <w:rsid w:val="00D715AC"/>
    <w:rsid w:val="00D71F13"/>
    <w:rsid w:val="00D71F1F"/>
    <w:rsid w:val="00D71FF9"/>
    <w:rsid w:val="00D7202E"/>
    <w:rsid w:val="00D7210D"/>
    <w:rsid w:val="00D726EE"/>
    <w:rsid w:val="00D72A6E"/>
    <w:rsid w:val="00D72C0D"/>
    <w:rsid w:val="00D731B2"/>
    <w:rsid w:val="00D732D1"/>
    <w:rsid w:val="00D7339F"/>
    <w:rsid w:val="00D73592"/>
    <w:rsid w:val="00D736DA"/>
    <w:rsid w:val="00D73896"/>
    <w:rsid w:val="00D73A6B"/>
    <w:rsid w:val="00D73ACA"/>
    <w:rsid w:val="00D73CBF"/>
    <w:rsid w:val="00D74027"/>
    <w:rsid w:val="00D74062"/>
    <w:rsid w:val="00D7430D"/>
    <w:rsid w:val="00D74313"/>
    <w:rsid w:val="00D74502"/>
    <w:rsid w:val="00D74BED"/>
    <w:rsid w:val="00D74D49"/>
    <w:rsid w:val="00D74F41"/>
    <w:rsid w:val="00D758F6"/>
    <w:rsid w:val="00D75C1F"/>
    <w:rsid w:val="00D75DA9"/>
    <w:rsid w:val="00D75E09"/>
    <w:rsid w:val="00D75E85"/>
    <w:rsid w:val="00D75F1F"/>
    <w:rsid w:val="00D75F92"/>
    <w:rsid w:val="00D76415"/>
    <w:rsid w:val="00D7659E"/>
    <w:rsid w:val="00D76749"/>
    <w:rsid w:val="00D767BE"/>
    <w:rsid w:val="00D76874"/>
    <w:rsid w:val="00D76AE0"/>
    <w:rsid w:val="00D77167"/>
    <w:rsid w:val="00D7738B"/>
    <w:rsid w:val="00D77456"/>
    <w:rsid w:val="00D7765C"/>
    <w:rsid w:val="00D77863"/>
    <w:rsid w:val="00D7796F"/>
    <w:rsid w:val="00D77C05"/>
    <w:rsid w:val="00D77C3E"/>
    <w:rsid w:val="00D77D34"/>
    <w:rsid w:val="00D80055"/>
    <w:rsid w:val="00D8081D"/>
    <w:rsid w:val="00D80837"/>
    <w:rsid w:val="00D80930"/>
    <w:rsid w:val="00D80B7F"/>
    <w:rsid w:val="00D80E7C"/>
    <w:rsid w:val="00D81519"/>
    <w:rsid w:val="00D818FD"/>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0E"/>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10B"/>
    <w:rsid w:val="00D90326"/>
    <w:rsid w:val="00D90444"/>
    <w:rsid w:val="00D904E3"/>
    <w:rsid w:val="00D90595"/>
    <w:rsid w:val="00D9071A"/>
    <w:rsid w:val="00D90768"/>
    <w:rsid w:val="00D9091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748"/>
    <w:rsid w:val="00D9478D"/>
    <w:rsid w:val="00D94F9C"/>
    <w:rsid w:val="00D95642"/>
    <w:rsid w:val="00D956C9"/>
    <w:rsid w:val="00D95982"/>
    <w:rsid w:val="00D95A6E"/>
    <w:rsid w:val="00D95CEE"/>
    <w:rsid w:val="00D95D13"/>
    <w:rsid w:val="00D95D7E"/>
    <w:rsid w:val="00D95DC3"/>
    <w:rsid w:val="00D95DE0"/>
    <w:rsid w:val="00D963FB"/>
    <w:rsid w:val="00D96C4B"/>
    <w:rsid w:val="00D96EBC"/>
    <w:rsid w:val="00D97381"/>
    <w:rsid w:val="00D97585"/>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AAE"/>
    <w:rsid w:val="00DA1AF8"/>
    <w:rsid w:val="00DA1CA2"/>
    <w:rsid w:val="00DA1D9C"/>
    <w:rsid w:val="00DA1F03"/>
    <w:rsid w:val="00DA1F0E"/>
    <w:rsid w:val="00DA240C"/>
    <w:rsid w:val="00DA269B"/>
    <w:rsid w:val="00DA28A8"/>
    <w:rsid w:val="00DA2A29"/>
    <w:rsid w:val="00DA2B06"/>
    <w:rsid w:val="00DA2BCE"/>
    <w:rsid w:val="00DA2F36"/>
    <w:rsid w:val="00DA300F"/>
    <w:rsid w:val="00DA30C0"/>
    <w:rsid w:val="00DA319C"/>
    <w:rsid w:val="00DA34ED"/>
    <w:rsid w:val="00DA3649"/>
    <w:rsid w:val="00DA372D"/>
    <w:rsid w:val="00DA394B"/>
    <w:rsid w:val="00DA3BBD"/>
    <w:rsid w:val="00DA3EEB"/>
    <w:rsid w:val="00DA41FB"/>
    <w:rsid w:val="00DA44C5"/>
    <w:rsid w:val="00DA4834"/>
    <w:rsid w:val="00DA4A56"/>
    <w:rsid w:val="00DA507D"/>
    <w:rsid w:val="00DA5168"/>
    <w:rsid w:val="00DA53AC"/>
    <w:rsid w:val="00DA5714"/>
    <w:rsid w:val="00DA5911"/>
    <w:rsid w:val="00DA595F"/>
    <w:rsid w:val="00DA5986"/>
    <w:rsid w:val="00DA5AE4"/>
    <w:rsid w:val="00DA5D5C"/>
    <w:rsid w:val="00DA5EB7"/>
    <w:rsid w:val="00DA62CF"/>
    <w:rsid w:val="00DA62D7"/>
    <w:rsid w:val="00DA6445"/>
    <w:rsid w:val="00DA6933"/>
    <w:rsid w:val="00DA69BF"/>
    <w:rsid w:val="00DA6D47"/>
    <w:rsid w:val="00DA6E46"/>
    <w:rsid w:val="00DA70D0"/>
    <w:rsid w:val="00DA722E"/>
    <w:rsid w:val="00DA7340"/>
    <w:rsid w:val="00DA73C4"/>
    <w:rsid w:val="00DA760C"/>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B9E"/>
    <w:rsid w:val="00DB0D02"/>
    <w:rsid w:val="00DB0F81"/>
    <w:rsid w:val="00DB1025"/>
    <w:rsid w:val="00DB1162"/>
    <w:rsid w:val="00DB1199"/>
    <w:rsid w:val="00DB13D1"/>
    <w:rsid w:val="00DB16CA"/>
    <w:rsid w:val="00DB198D"/>
    <w:rsid w:val="00DB1E02"/>
    <w:rsid w:val="00DB1E9C"/>
    <w:rsid w:val="00DB230F"/>
    <w:rsid w:val="00DB2312"/>
    <w:rsid w:val="00DB23BC"/>
    <w:rsid w:val="00DB3105"/>
    <w:rsid w:val="00DB334E"/>
    <w:rsid w:val="00DB33A5"/>
    <w:rsid w:val="00DB398E"/>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5C"/>
    <w:rsid w:val="00DC0ED8"/>
    <w:rsid w:val="00DC1126"/>
    <w:rsid w:val="00DC19B6"/>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674"/>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0FB7"/>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3E00"/>
    <w:rsid w:val="00DD4257"/>
    <w:rsid w:val="00DD42A7"/>
    <w:rsid w:val="00DD43D0"/>
    <w:rsid w:val="00DD47DD"/>
    <w:rsid w:val="00DD4AD3"/>
    <w:rsid w:val="00DD4B3A"/>
    <w:rsid w:val="00DD4DE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0A2"/>
    <w:rsid w:val="00DE132E"/>
    <w:rsid w:val="00DE134F"/>
    <w:rsid w:val="00DE15EA"/>
    <w:rsid w:val="00DE1766"/>
    <w:rsid w:val="00DE1BC9"/>
    <w:rsid w:val="00DE1CBA"/>
    <w:rsid w:val="00DE23BF"/>
    <w:rsid w:val="00DE25B6"/>
    <w:rsid w:val="00DE2708"/>
    <w:rsid w:val="00DE273E"/>
    <w:rsid w:val="00DE28EB"/>
    <w:rsid w:val="00DE2A77"/>
    <w:rsid w:val="00DE2ACE"/>
    <w:rsid w:val="00DE2D58"/>
    <w:rsid w:val="00DE2E80"/>
    <w:rsid w:val="00DE32F9"/>
    <w:rsid w:val="00DE3306"/>
    <w:rsid w:val="00DE3456"/>
    <w:rsid w:val="00DE351F"/>
    <w:rsid w:val="00DE3888"/>
    <w:rsid w:val="00DE3AA5"/>
    <w:rsid w:val="00DE3C5C"/>
    <w:rsid w:val="00DE3C94"/>
    <w:rsid w:val="00DE40FE"/>
    <w:rsid w:val="00DE410D"/>
    <w:rsid w:val="00DE4144"/>
    <w:rsid w:val="00DE4714"/>
    <w:rsid w:val="00DE4A7B"/>
    <w:rsid w:val="00DE4AA0"/>
    <w:rsid w:val="00DE4D48"/>
    <w:rsid w:val="00DE4D78"/>
    <w:rsid w:val="00DE4ECC"/>
    <w:rsid w:val="00DE5066"/>
    <w:rsid w:val="00DE5348"/>
    <w:rsid w:val="00DE53B8"/>
    <w:rsid w:val="00DE54B6"/>
    <w:rsid w:val="00DE5700"/>
    <w:rsid w:val="00DE5A67"/>
    <w:rsid w:val="00DE5F39"/>
    <w:rsid w:val="00DE6164"/>
    <w:rsid w:val="00DE6365"/>
    <w:rsid w:val="00DE64F6"/>
    <w:rsid w:val="00DE665F"/>
    <w:rsid w:val="00DE6A67"/>
    <w:rsid w:val="00DE6A9D"/>
    <w:rsid w:val="00DE6B20"/>
    <w:rsid w:val="00DE6D59"/>
    <w:rsid w:val="00DE7166"/>
    <w:rsid w:val="00DE72AE"/>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0E53"/>
    <w:rsid w:val="00DF11E3"/>
    <w:rsid w:val="00DF1261"/>
    <w:rsid w:val="00DF136A"/>
    <w:rsid w:val="00DF16B0"/>
    <w:rsid w:val="00DF1766"/>
    <w:rsid w:val="00DF18D8"/>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A0"/>
    <w:rsid w:val="00DF49EF"/>
    <w:rsid w:val="00DF4C3C"/>
    <w:rsid w:val="00DF4FEF"/>
    <w:rsid w:val="00DF5110"/>
    <w:rsid w:val="00DF516E"/>
    <w:rsid w:val="00DF555D"/>
    <w:rsid w:val="00DF5AD7"/>
    <w:rsid w:val="00DF5B4A"/>
    <w:rsid w:val="00DF5B9D"/>
    <w:rsid w:val="00DF5CD4"/>
    <w:rsid w:val="00DF5D98"/>
    <w:rsid w:val="00DF60D8"/>
    <w:rsid w:val="00DF628C"/>
    <w:rsid w:val="00DF63D2"/>
    <w:rsid w:val="00DF653B"/>
    <w:rsid w:val="00DF685F"/>
    <w:rsid w:val="00DF694E"/>
    <w:rsid w:val="00DF6A1D"/>
    <w:rsid w:val="00DF6B7A"/>
    <w:rsid w:val="00DF6BEF"/>
    <w:rsid w:val="00DF6C8B"/>
    <w:rsid w:val="00DF6CDC"/>
    <w:rsid w:val="00DF7140"/>
    <w:rsid w:val="00DF718E"/>
    <w:rsid w:val="00DF71D8"/>
    <w:rsid w:val="00DF7442"/>
    <w:rsid w:val="00DF74E8"/>
    <w:rsid w:val="00DF7742"/>
    <w:rsid w:val="00DF779E"/>
    <w:rsid w:val="00DF7830"/>
    <w:rsid w:val="00DF7B6E"/>
    <w:rsid w:val="00DF7CE7"/>
    <w:rsid w:val="00DF7F16"/>
    <w:rsid w:val="00E000FC"/>
    <w:rsid w:val="00E002BE"/>
    <w:rsid w:val="00E00357"/>
    <w:rsid w:val="00E006FE"/>
    <w:rsid w:val="00E00BE1"/>
    <w:rsid w:val="00E00CEE"/>
    <w:rsid w:val="00E00ED7"/>
    <w:rsid w:val="00E00F9E"/>
    <w:rsid w:val="00E013FD"/>
    <w:rsid w:val="00E01574"/>
    <w:rsid w:val="00E015A9"/>
    <w:rsid w:val="00E017E6"/>
    <w:rsid w:val="00E0187F"/>
    <w:rsid w:val="00E01EFC"/>
    <w:rsid w:val="00E01F0E"/>
    <w:rsid w:val="00E02610"/>
    <w:rsid w:val="00E0263B"/>
    <w:rsid w:val="00E02680"/>
    <w:rsid w:val="00E02799"/>
    <w:rsid w:val="00E03072"/>
    <w:rsid w:val="00E03102"/>
    <w:rsid w:val="00E03862"/>
    <w:rsid w:val="00E039C2"/>
    <w:rsid w:val="00E03BB6"/>
    <w:rsid w:val="00E03D38"/>
    <w:rsid w:val="00E03E19"/>
    <w:rsid w:val="00E040F8"/>
    <w:rsid w:val="00E04157"/>
    <w:rsid w:val="00E04558"/>
    <w:rsid w:val="00E046B6"/>
    <w:rsid w:val="00E0525F"/>
    <w:rsid w:val="00E0526A"/>
    <w:rsid w:val="00E05C26"/>
    <w:rsid w:val="00E05FC4"/>
    <w:rsid w:val="00E060E8"/>
    <w:rsid w:val="00E06125"/>
    <w:rsid w:val="00E062CB"/>
    <w:rsid w:val="00E064D8"/>
    <w:rsid w:val="00E06550"/>
    <w:rsid w:val="00E06723"/>
    <w:rsid w:val="00E06973"/>
    <w:rsid w:val="00E06B52"/>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3F5B"/>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27A"/>
    <w:rsid w:val="00E17400"/>
    <w:rsid w:val="00E175E4"/>
    <w:rsid w:val="00E176D5"/>
    <w:rsid w:val="00E1790C"/>
    <w:rsid w:val="00E17AA1"/>
    <w:rsid w:val="00E17C7A"/>
    <w:rsid w:val="00E17CCC"/>
    <w:rsid w:val="00E17E4B"/>
    <w:rsid w:val="00E17F91"/>
    <w:rsid w:val="00E202FE"/>
    <w:rsid w:val="00E205A8"/>
    <w:rsid w:val="00E20624"/>
    <w:rsid w:val="00E207FC"/>
    <w:rsid w:val="00E2091B"/>
    <w:rsid w:val="00E209C0"/>
    <w:rsid w:val="00E20C6B"/>
    <w:rsid w:val="00E20C98"/>
    <w:rsid w:val="00E21315"/>
    <w:rsid w:val="00E217B2"/>
    <w:rsid w:val="00E21DCD"/>
    <w:rsid w:val="00E21E43"/>
    <w:rsid w:val="00E221B3"/>
    <w:rsid w:val="00E225D2"/>
    <w:rsid w:val="00E228B3"/>
    <w:rsid w:val="00E22B61"/>
    <w:rsid w:val="00E22BD9"/>
    <w:rsid w:val="00E22C46"/>
    <w:rsid w:val="00E234A8"/>
    <w:rsid w:val="00E234AD"/>
    <w:rsid w:val="00E234AF"/>
    <w:rsid w:val="00E23527"/>
    <w:rsid w:val="00E235D4"/>
    <w:rsid w:val="00E23609"/>
    <w:rsid w:val="00E2368E"/>
    <w:rsid w:val="00E236E0"/>
    <w:rsid w:val="00E23E8E"/>
    <w:rsid w:val="00E23F4D"/>
    <w:rsid w:val="00E240B5"/>
    <w:rsid w:val="00E241AF"/>
    <w:rsid w:val="00E24303"/>
    <w:rsid w:val="00E2433C"/>
    <w:rsid w:val="00E246C0"/>
    <w:rsid w:val="00E24859"/>
    <w:rsid w:val="00E248FE"/>
    <w:rsid w:val="00E24C99"/>
    <w:rsid w:val="00E24D2A"/>
    <w:rsid w:val="00E24E9D"/>
    <w:rsid w:val="00E24F0C"/>
    <w:rsid w:val="00E24FEB"/>
    <w:rsid w:val="00E25700"/>
    <w:rsid w:val="00E25D31"/>
    <w:rsid w:val="00E25E86"/>
    <w:rsid w:val="00E263BC"/>
    <w:rsid w:val="00E26569"/>
    <w:rsid w:val="00E265BD"/>
    <w:rsid w:val="00E26773"/>
    <w:rsid w:val="00E26915"/>
    <w:rsid w:val="00E26971"/>
    <w:rsid w:val="00E26B14"/>
    <w:rsid w:val="00E26C78"/>
    <w:rsid w:val="00E26FFF"/>
    <w:rsid w:val="00E272D0"/>
    <w:rsid w:val="00E27603"/>
    <w:rsid w:val="00E2762A"/>
    <w:rsid w:val="00E27645"/>
    <w:rsid w:val="00E27769"/>
    <w:rsid w:val="00E27776"/>
    <w:rsid w:val="00E279F5"/>
    <w:rsid w:val="00E27AE1"/>
    <w:rsid w:val="00E27D0C"/>
    <w:rsid w:val="00E27EBF"/>
    <w:rsid w:val="00E30197"/>
    <w:rsid w:val="00E3022E"/>
    <w:rsid w:val="00E30260"/>
    <w:rsid w:val="00E30463"/>
    <w:rsid w:val="00E3050C"/>
    <w:rsid w:val="00E30B4A"/>
    <w:rsid w:val="00E30C0C"/>
    <w:rsid w:val="00E313A3"/>
    <w:rsid w:val="00E316FC"/>
    <w:rsid w:val="00E318BC"/>
    <w:rsid w:val="00E31D5F"/>
    <w:rsid w:val="00E31DD6"/>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40E"/>
    <w:rsid w:val="00E35456"/>
    <w:rsid w:val="00E35510"/>
    <w:rsid w:val="00E357E6"/>
    <w:rsid w:val="00E360B7"/>
    <w:rsid w:val="00E36430"/>
    <w:rsid w:val="00E366E2"/>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63"/>
    <w:rsid w:val="00E40BB2"/>
    <w:rsid w:val="00E4112C"/>
    <w:rsid w:val="00E4133C"/>
    <w:rsid w:val="00E41497"/>
    <w:rsid w:val="00E418D1"/>
    <w:rsid w:val="00E41D3F"/>
    <w:rsid w:val="00E41D55"/>
    <w:rsid w:val="00E41FB5"/>
    <w:rsid w:val="00E42215"/>
    <w:rsid w:val="00E42382"/>
    <w:rsid w:val="00E42427"/>
    <w:rsid w:val="00E42704"/>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6F"/>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844"/>
    <w:rsid w:val="00E5089A"/>
    <w:rsid w:val="00E50BAD"/>
    <w:rsid w:val="00E50C8B"/>
    <w:rsid w:val="00E50E4C"/>
    <w:rsid w:val="00E51001"/>
    <w:rsid w:val="00E510CE"/>
    <w:rsid w:val="00E51199"/>
    <w:rsid w:val="00E51216"/>
    <w:rsid w:val="00E51374"/>
    <w:rsid w:val="00E5140C"/>
    <w:rsid w:val="00E51518"/>
    <w:rsid w:val="00E51543"/>
    <w:rsid w:val="00E51694"/>
    <w:rsid w:val="00E51915"/>
    <w:rsid w:val="00E51A52"/>
    <w:rsid w:val="00E51D29"/>
    <w:rsid w:val="00E51E16"/>
    <w:rsid w:val="00E52994"/>
    <w:rsid w:val="00E52A8B"/>
    <w:rsid w:val="00E52A9D"/>
    <w:rsid w:val="00E52AB6"/>
    <w:rsid w:val="00E52E7C"/>
    <w:rsid w:val="00E52F71"/>
    <w:rsid w:val="00E53231"/>
    <w:rsid w:val="00E533D9"/>
    <w:rsid w:val="00E534DB"/>
    <w:rsid w:val="00E53778"/>
    <w:rsid w:val="00E539EB"/>
    <w:rsid w:val="00E53A71"/>
    <w:rsid w:val="00E53D17"/>
    <w:rsid w:val="00E53E97"/>
    <w:rsid w:val="00E54141"/>
    <w:rsid w:val="00E54295"/>
    <w:rsid w:val="00E5437B"/>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28"/>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1A"/>
    <w:rsid w:val="00E60FF2"/>
    <w:rsid w:val="00E61042"/>
    <w:rsid w:val="00E6120A"/>
    <w:rsid w:val="00E61407"/>
    <w:rsid w:val="00E61543"/>
    <w:rsid w:val="00E619C2"/>
    <w:rsid w:val="00E61A63"/>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CF1"/>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A6B"/>
    <w:rsid w:val="00E65B89"/>
    <w:rsid w:val="00E65DE3"/>
    <w:rsid w:val="00E65F88"/>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6F1"/>
    <w:rsid w:val="00E728E2"/>
    <w:rsid w:val="00E72B91"/>
    <w:rsid w:val="00E72D10"/>
    <w:rsid w:val="00E72E19"/>
    <w:rsid w:val="00E72F0F"/>
    <w:rsid w:val="00E72F34"/>
    <w:rsid w:val="00E7311F"/>
    <w:rsid w:val="00E7335E"/>
    <w:rsid w:val="00E733AC"/>
    <w:rsid w:val="00E73589"/>
    <w:rsid w:val="00E735CB"/>
    <w:rsid w:val="00E735E8"/>
    <w:rsid w:val="00E73723"/>
    <w:rsid w:val="00E73A9A"/>
    <w:rsid w:val="00E73C44"/>
    <w:rsid w:val="00E73F51"/>
    <w:rsid w:val="00E73F7F"/>
    <w:rsid w:val="00E74156"/>
    <w:rsid w:val="00E74266"/>
    <w:rsid w:val="00E74292"/>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227"/>
    <w:rsid w:val="00E778A2"/>
    <w:rsid w:val="00E77CE3"/>
    <w:rsid w:val="00E77CF8"/>
    <w:rsid w:val="00E77F9A"/>
    <w:rsid w:val="00E80118"/>
    <w:rsid w:val="00E80347"/>
    <w:rsid w:val="00E807C0"/>
    <w:rsid w:val="00E80B30"/>
    <w:rsid w:val="00E80B86"/>
    <w:rsid w:val="00E80CF8"/>
    <w:rsid w:val="00E80F80"/>
    <w:rsid w:val="00E811C7"/>
    <w:rsid w:val="00E81202"/>
    <w:rsid w:val="00E81350"/>
    <w:rsid w:val="00E814A0"/>
    <w:rsid w:val="00E81584"/>
    <w:rsid w:val="00E815BC"/>
    <w:rsid w:val="00E81855"/>
    <w:rsid w:val="00E818D6"/>
    <w:rsid w:val="00E81BA5"/>
    <w:rsid w:val="00E81C17"/>
    <w:rsid w:val="00E81FA4"/>
    <w:rsid w:val="00E82036"/>
    <w:rsid w:val="00E82383"/>
    <w:rsid w:val="00E824AE"/>
    <w:rsid w:val="00E82629"/>
    <w:rsid w:val="00E826AF"/>
    <w:rsid w:val="00E82997"/>
    <w:rsid w:val="00E82B2A"/>
    <w:rsid w:val="00E82C1E"/>
    <w:rsid w:val="00E82D5D"/>
    <w:rsid w:val="00E82D6B"/>
    <w:rsid w:val="00E830AE"/>
    <w:rsid w:val="00E83111"/>
    <w:rsid w:val="00E831CC"/>
    <w:rsid w:val="00E832B4"/>
    <w:rsid w:val="00E83CD9"/>
    <w:rsid w:val="00E83F16"/>
    <w:rsid w:val="00E83F18"/>
    <w:rsid w:val="00E8450C"/>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976"/>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97B45"/>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6D"/>
    <w:rsid w:val="00EA319C"/>
    <w:rsid w:val="00EA3215"/>
    <w:rsid w:val="00EA3548"/>
    <w:rsid w:val="00EA36A3"/>
    <w:rsid w:val="00EA3732"/>
    <w:rsid w:val="00EA3BA8"/>
    <w:rsid w:val="00EA3C52"/>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87C"/>
    <w:rsid w:val="00EA5C72"/>
    <w:rsid w:val="00EA5F52"/>
    <w:rsid w:val="00EA5F75"/>
    <w:rsid w:val="00EA661F"/>
    <w:rsid w:val="00EA6932"/>
    <w:rsid w:val="00EA6C20"/>
    <w:rsid w:val="00EA6CAB"/>
    <w:rsid w:val="00EA6DDF"/>
    <w:rsid w:val="00EA71E4"/>
    <w:rsid w:val="00EA72AA"/>
    <w:rsid w:val="00EA765D"/>
    <w:rsid w:val="00EA77F4"/>
    <w:rsid w:val="00EA78B2"/>
    <w:rsid w:val="00EA7947"/>
    <w:rsid w:val="00EA7AB6"/>
    <w:rsid w:val="00EA7AF6"/>
    <w:rsid w:val="00EB0279"/>
    <w:rsid w:val="00EB0766"/>
    <w:rsid w:val="00EB0869"/>
    <w:rsid w:val="00EB0AAA"/>
    <w:rsid w:val="00EB0B1D"/>
    <w:rsid w:val="00EB0D0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455"/>
    <w:rsid w:val="00EB35EB"/>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846"/>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9D5"/>
    <w:rsid w:val="00EB6A76"/>
    <w:rsid w:val="00EB6E6E"/>
    <w:rsid w:val="00EB6EDA"/>
    <w:rsid w:val="00EB6F4E"/>
    <w:rsid w:val="00EB70BB"/>
    <w:rsid w:val="00EB7626"/>
    <w:rsid w:val="00EB7E63"/>
    <w:rsid w:val="00EC04A4"/>
    <w:rsid w:val="00EC05A1"/>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29C5"/>
    <w:rsid w:val="00EC304C"/>
    <w:rsid w:val="00EC3114"/>
    <w:rsid w:val="00EC324B"/>
    <w:rsid w:val="00EC3316"/>
    <w:rsid w:val="00EC3C4B"/>
    <w:rsid w:val="00EC3D43"/>
    <w:rsid w:val="00EC40C1"/>
    <w:rsid w:val="00EC4144"/>
    <w:rsid w:val="00EC456D"/>
    <w:rsid w:val="00EC4948"/>
    <w:rsid w:val="00EC4ADB"/>
    <w:rsid w:val="00EC4BE8"/>
    <w:rsid w:val="00EC4C57"/>
    <w:rsid w:val="00EC4CBA"/>
    <w:rsid w:val="00EC503B"/>
    <w:rsid w:val="00EC5078"/>
    <w:rsid w:val="00EC51CF"/>
    <w:rsid w:val="00EC54C7"/>
    <w:rsid w:val="00EC5933"/>
    <w:rsid w:val="00EC6298"/>
    <w:rsid w:val="00EC62FE"/>
    <w:rsid w:val="00EC6462"/>
    <w:rsid w:val="00EC6905"/>
    <w:rsid w:val="00EC6A7A"/>
    <w:rsid w:val="00EC6CCD"/>
    <w:rsid w:val="00EC701D"/>
    <w:rsid w:val="00EC711C"/>
    <w:rsid w:val="00EC7158"/>
    <w:rsid w:val="00EC73A8"/>
    <w:rsid w:val="00EC76F7"/>
    <w:rsid w:val="00EC783D"/>
    <w:rsid w:val="00EC7966"/>
    <w:rsid w:val="00EC7A76"/>
    <w:rsid w:val="00ED003E"/>
    <w:rsid w:val="00ED0040"/>
    <w:rsid w:val="00ED02E9"/>
    <w:rsid w:val="00ED075A"/>
    <w:rsid w:val="00ED077D"/>
    <w:rsid w:val="00ED0AA7"/>
    <w:rsid w:val="00ED0CA6"/>
    <w:rsid w:val="00ED0CBE"/>
    <w:rsid w:val="00ED0DEA"/>
    <w:rsid w:val="00ED0F7C"/>
    <w:rsid w:val="00ED10D4"/>
    <w:rsid w:val="00ED12F6"/>
    <w:rsid w:val="00ED14CC"/>
    <w:rsid w:val="00ED19A9"/>
    <w:rsid w:val="00ED1B63"/>
    <w:rsid w:val="00ED1B7C"/>
    <w:rsid w:val="00ED2214"/>
    <w:rsid w:val="00ED25EF"/>
    <w:rsid w:val="00ED26B0"/>
    <w:rsid w:val="00ED27C5"/>
    <w:rsid w:val="00ED290C"/>
    <w:rsid w:val="00ED2991"/>
    <w:rsid w:val="00ED2B13"/>
    <w:rsid w:val="00ED2C23"/>
    <w:rsid w:val="00ED2D11"/>
    <w:rsid w:val="00ED2E7A"/>
    <w:rsid w:val="00ED2F5A"/>
    <w:rsid w:val="00ED3386"/>
    <w:rsid w:val="00ED390D"/>
    <w:rsid w:val="00ED3963"/>
    <w:rsid w:val="00ED3A9B"/>
    <w:rsid w:val="00ED3EB1"/>
    <w:rsid w:val="00ED41D8"/>
    <w:rsid w:val="00ED446A"/>
    <w:rsid w:val="00ED44C2"/>
    <w:rsid w:val="00ED4795"/>
    <w:rsid w:val="00ED4887"/>
    <w:rsid w:val="00ED493B"/>
    <w:rsid w:val="00ED4FDE"/>
    <w:rsid w:val="00ED5218"/>
    <w:rsid w:val="00ED570B"/>
    <w:rsid w:val="00ED5851"/>
    <w:rsid w:val="00ED59A1"/>
    <w:rsid w:val="00ED5BA9"/>
    <w:rsid w:val="00ED5C4B"/>
    <w:rsid w:val="00ED5EB5"/>
    <w:rsid w:val="00ED61CC"/>
    <w:rsid w:val="00ED65BE"/>
    <w:rsid w:val="00ED674A"/>
    <w:rsid w:val="00ED6955"/>
    <w:rsid w:val="00ED69FF"/>
    <w:rsid w:val="00ED6F02"/>
    <w:rsid w:val="00ED7144"/>
    <w:rsid w:val="00ED738E"/>
    <w:rsid w:val="00ED74C5"/>
    <w:rsid w:val="00ED770A"/>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2E1"/>
    <w:rsid w:val="00EE1443"/>
    <w:rsid w:val="00EE154C"/>
    <w:rsid w:val="00EE15BE"/>
    <w:rsid w:val="00EE1663"/>
    <w:rsid w:val="00EE18EC"/>
    <w:rsid w:val="00EE1ADC"/>
    <w:rsid w:val="00EE1C9E"/>
    <w:rsid w:val="00EE1FA5"/>
    <w:rsid w:val="00EE20E8"/>
    <w:rsid w:val="00EE26FE"/>
    <w:rsid w:val="00EE270D"/>
    <w:rsid w:val="00EE286C"/>
    <w:rsid w:val="00EE2899"/>
    <w:rsid w:val="00EE2A93"/>
    <w:rsid w:val="00EE2AF5"/>
    <w:rsid w:val="00EE2F6C"/>
    <w:rsid w:val="00EE3920"/>
    <w:rsid w:val="00EE3B8A"/>
    <w:rsid w:val="00EE3CB9"/>
    <w:rsid w:val="00EE3D81"/>
    <w:rsid w:val="00EE3F35"/>
    <w:rsid w:val="00EE3F63"/>
    <w:rsid w:val="00EE4175"/>
    <w:rsid w:val="00EE41B1"/>
    <w:rsid w:val="00EE49DE"/>
    <w:rsid w:val="00EE49F5"/>
    <w:rsid w:val="00EE4CC9"/>
    <w:rsid w:val="00EE4D5E"/>
    <w:rsid w:val="00EE5606"/>
    <w:rsid w:val="00EE56FC"/>
    <w:rsid w:val="00EE578F"/>
    <w:rsid w:val="00EE5B91"/>
    <w:rsid w:val="00EE5BE6"/>
    <w:rsid w:val="00EE5D4E"/>
    <w:rsid w:val="00EE5F9E"/>
    <w:rsid w:val="00EE63AD"/>
    <w:rsid w:val="00EE63DF"/>
    <w:rsid w:val="00EE6489"/>
    <w:rsid w:val="00EE676B"/>
    <w:rsid w:val="00EE6919"/>
    <w:rsid w:val="00EE6980"/>
    <w:rsid w:val="00EE6997"/>
    <w:rsid w:val="00EE6AB2"/>
    <w:rsid w:val="00EE6C61"/>
    <w:rsid w:val="00EE7106"/>
    <w:rsid w:val="00EE712F"/>
    <w:rsid w:val="00EE71BB"/>
    <w:rsid w:val="00EE722E"/>
    <w:rsid w:val="00EE726C"/>
    <w:rsid w:val="00EE737E"/>
    <w:rsid w:val="00EE7D17"/>
    <w:rsid w:val="00EF0220"/>
    <w:rsid w:val="00EF02CE"/>
    <w:rsid w:val="00EF0A40"/>
    <w:rsid w:val="00EF0BF6"/>
    <w:rsid w:val="00EF113F"/>
    <w:rsid w:val="00EF1155"/>
    <w:rsid w:val="00EF134C"/>
    <w:rsid w:val="00EF18BA"/>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6E5"/>
    <w:rsid w:val="00EF37CD"/>
    <w:rsid w:val="00EF38BD"/>
    <w:rsid w:val="00EF3FE3"/>
    <w:rsid w:val="00EF4310"/>
    <w:rsid w:val="00EF47F6"/>
    <w:rsid w:val="00EF48C7"/>
    <w:rsid w:val="00EF4CC1"/>
    <w:rsid w:val="00EF4F0B"/>
    <w:rsid w:val="00EF4F92"/>
    <w:rsid w:val="00EF57A9"/>
    <w:rsid w:val="00EF5C27"/>
    <w:rsid w:val="00EF5F2A"/>
    <w:rsid w:val="00EF6148"/>
    <w:rsid w:val="00EF62C6"/>
    <w:rsid w:val="00EF668F"/>
    <w:rsid w:val="00EF67DF"/>
    <w:rsid w:val="00EF6924"/>
    <w:rsid w:val="00EF6AE3"/>
    <w:rsid w:val="00EF6B4F"/>
    <w:rsid w:val="00EF718D"/>
    <w:rsid w:val="00EF71F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038"/>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5DF5"/>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567"/>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C2A"/>
    <w:rsid w:val="00F14C81"/>
    <w:rsid w:val="00F14F8C"/>
    <w:rsid w:val="00F1521E"/>
    <w:rsid w:val="00F153A0"/>
    <w:rsid w:val="00F15421"/>
    <w:rsid w:val="00F15557"/>
    <w:rsid w:val="00F15866"/>
    <w:rsid w:val="00F15AA4"/>
    <w:rsid w:val="00F15C4D"/>
    <w:rsid w:val="00F15CF3"/>
    <w:rsid w:val="00F15E75"/>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F66"/>
    <w:rsid w:val="00F2113F"/>
    <w:rsid w:val="00F21439"/>
    <w:rsid w:val="00F21705"/>
    <w:rsid w:val="00F2192E"/>
    <w:rsid w:val="00F21940"/>
    <w:rsid w:val="00F21B5C"/>
    <w:rsid w:val="00F21C72"/>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CB6"/>
    <w:rsid w:val="00F23DF4"/>
    <w:rsid w:val="00F2401F"/>
    <w:rsid w:val="00F2403B"/>
    <w:rsid w:val="00F2441C"/>
    <w:rsid w:val="00F2448F"/>
    <w:rsid w:val="00F245CA"/>
    <w:rsid w:val="00F245CC"/>
    <w:rsid w:val="00F2463C"/>
    <w:rsid w:val="00F249E7"/>
    <w:rsid w:val="00F2502F"/>
    <w:rsid w:val="00F251D8"/>
    <w:rsid w:val="00F254A8"/>
    <w:rsid w:val="00F25661"/>
    <w:rsid w:val="00F2597B"/>
    <w:rsid w:val="00F25ABE"/>
    <w:rsid w:val="00F25BC9"/>
    <w:rsid w:val="00F25C21"/>
    <w:rsid w:val="00F25C8E"/>
    <w:rsid w:val="00F25CB4"/>
    <w:rsid w:val="00F25D33"/>
    <w:rsid w:val="00F25D77"/>
    <w:rsid w:val="00F25F75"/>
    <w:rsid w:val="00F25FB3"/>
    <w:rsid w:val="00F26065"/>
    <w:rsid w:val="00F262BB"/>
    <w:rsid w:val="00F264A1"/>
    <w:rsid w:val="00F2692D"/>
    <w:rsid w:val="00F26AE6"/>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B25"/>
    <w:rsid w:val="00F31D4F"/>
    <w:rsid w:val="00F31E61"/>
    <w:rsid w:val="00F321A6"/>
    <w:rsid w:val="00F32242"/>
    <w:rsid w:val="00F32550"/>
    <w:rsid w:val="00F32624"/>
    <w:rsid w:val="00F326A2"/>
    <w:rsid w:val="00F32807"/>
    <w:rsid w:val="00F32950"/>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5E11"/>
    <w:rsid w:val="00F36187"/>
    <w:rsid w:val="00F362F6"/>
    <w:rsid w:val="00F3664D"/>
    <w:rsid w:val="00F366C7"/>
    <w:rsid w:val="00F367AF"/>
    <w:rsid w:val="00F367CA"/>
    <w:rsid w:val="00F369FB"/>
    <w:rsid w:val="00F36C7E"/>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B38"/>
    <w:rsid w:val="00F41C1F"/>
    <w:rsid w:val="00F42341"/>
    <w:rsid w:val="00F42841"/>
    <w:rsid w:val="00F42A92"/>
    <w:rsid w:val="00F42C97"/>
    <w:rsid w:val="00F42E38"/>
    <w:rsid w:val="00F42FB5"/>
    <w:rsid w:val="00F430A7"/>
    <w:rsid w:val="00F4365A"/>
    <w:rsid w:val="00F437D3"/>
    <w:rsid w:val="00F43AFE"/>
    <w:rsid w:val="00F44130"/>
    <w:rsid w:val="00F44323"/>
    <w:rsid w:val="00F443F5"/>
    <w:rsid w:val="00F4486C"/>
    <w:rsid w:val="00F448CE"/>
    <w:rsid w:val="00F44B98"/>
    <w:rsid w:val="00F44BF8"/>
    <w:rsid w:val="00F44C6C"/>
    <w:rsid w:val="00F44C89"/>
    <w:rsid w:val="00F44E04"/>
    <w:rsid w:val="00F44E77"/>
    <w:rsid w:val="00F4505A"/>
    <w:rsid w:val="00F45514"/>
    <w:rsid w:val="00F45545"/>
    <w:rsid w:val="00F455CB"/>
    <w:rsid w:val="00F457D6"/>
    <w:rsid w:val="00F45806"/>
    <w:rsid w:val="00F4589A"/>
    <w:rsid w:val="00F45A09"/>
    <w:rsid w:val="00F45A96"/>
    <w:rsid w:val="00F45ACC"/>
    <w:rsid w:val="00F467F7"/>
    <w:rsid w:val="00F46A59"/>
    <w:rsid w:val="00F47094"/>
    <w:rsid w:val="00F4711A"/>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7F1"/>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AD4"/>
    <w:rsid w:val="00F61C65"/>
    <w:rsid w:val="00F61FAC"/>
    <w:rsid w:val="00F62505"/>
    <w:rsid w:val="00F625D5"/>
    <w:rsid w:val="00F62656"/>
    <w:rsid w:val="00F62921"/>
    <w:rsid w:val="00F629A9"/>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3E"/>
    <w:rsid w:val="00F650FD"/>
    <w:rsid w:val="00F656C1"/>
    <w:rsid w:val="00F658C2"/>
    <w:rsid w:val="00F65928"/>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30D"/>
    <w:rsid w:val="00F7161B"/>
    <w:rsid w:val="00F71630"/>
    <w:rsid w:val="00F71700"/>
    <w:rsid w:val="00F71747"/>
    <w:rsid w:val="00F71753"/>
    <w:rsid w:val="00F71757"/>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0F8"/>
    <w:rsid w:val="00F733FF"/>
    <w:rsid w:val="00F734C0"/>
    <w:rsid w:val="00F73588"/>
    <w:rsid w:val="00F735B8"/>
    <w:rsid w:val="00F73619"/>
    <w:rsid w:val="00F73B55"/>
    <w:rsid w:val="00F73DE8"/>
    <w:rsid w:val="00F73E24"/>
    <w:rsid w:val="00F74048"/>
    <w:rsid w:val="00F741BE"/>
    <w:rsid w:val="00F744E2"/>
    <w:rsid w:val="00F74563"/>
    <w:rsid w:val="00F7470E"/>
    <w:rsid w:val="00F749EC"/>
    <w:rsid w:val="00F74B4C"/>
    <w:rsid w:val="00F753E1"/>
    <w:rsid w:val="00F756D5"/>
    <w:rsid w:val="00F7570F"/>
    <w:rsid w:val="00F75AF4"/>
    <w:rsid w:val="00F75D8B"/>
    <w:rsid w:val="00F7615C"/>
    <w:rsid w:val="00F76165"/>
    <w:rsid w:val="00F76378"/>
    <w:rsid w:val="00F76714"/>
    <w:rsid w:val="00F76B55"/>
    <w:rsid w:val="00F76B78"/>
    <w:rsid w:val="00F76ED0"/>
    <w:rsid w:val="00F76FFF"/>
    <w:rsid w:val="00F770E8"/>
    <w:rsid w:val="00F77167"/>
    <w:rsid w:val="00F77C0D"/>
    <w:rsid w:val="00F77C92"/>
    <w:rsid w:val="00F77CBB"/>
    <w:rsid w:val="00F77D35"/>
    <w:rsid w:val="00F80129"/>
    <w:rsid w:val="00F80204"/>
    <w:rsid w:val="00F80723"/>
    <w:rsid w:val="00F80922"/>
    <w:rsid w:val="00F80A06"/>
    <w:rsid w:val="00F80AE1"/>
    <w:rsid w:val="00F80AFA"/>
    <w:rsid w:val="00F80B3F"/>
    <w:rsid w:val="00F80EE7"/>
    <w:rsid w:val="00F80F7B"/>
    <w:rsid w:val="00F81119"/>
    <w:rsid w:val="00F81161"/>
    <w:rsid w:val="00F8141B"/>
    <w:rsid w:val="00F8172F"/>
    <w:rsid w:val="00F81775"/>
    <w:rsid w:val="00F81C53"/>
    <w:rsid w:val="00F820E8"/>
    <w:rsid w:val="00F823D8"/>
    <w:rsid w:val="00F82737"/>
    <w:rsid w:val="00F82C50"/>
    <w:rsid w:val="00F8319C"/>
    <w:rsid w:val="00F833F6"/>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B22"/>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0F7"/>
    <w:rsid w:val="00F903C5"/>
    <w:rsid w:val="00F90678"/>
    <w:rsid w:val="00F906CC"/>
    <w:rsid w:val="00F90ACB"/>
    <w:rsid w:val="00F90EB3"/>
    <w:rsid w:val="00F90F10"/>
    <w:rsid w:val="00F910A6"/>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AC1"/>
    <w:rsid w:val="00F94BF2"/>
    <w:rsid w:val="00F94C9A"/>
    <w:rsid w:val="00F94CBD"/>
    <w:rsid w:val="00F94DEF"/>
    <w:rsid w:val="00F94FE9"/>
    <w:rsid w:val="00F9546F"/>
    <w:rsid w:val="00F95599"/>
    <w:rsid w:val="00F95924"/>
    <w:rsid w:val="00F95BE4"/>
    <w:rsid w:val="00F95E6B"/>
    <w:rsid w:val="00F9611E"/>
    <w:rsid w:val="00F96316"/>
    <w:rsid w:val="00F963C5"/>
    <w:rsid w:val="00F96559"/>
    <w:rsid w:val="00F96A67"/>
    <w:rsid w:val="00F96D06"/>
    <w:rsid w:val="00F97039"/>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04"/>
    <w:rsid w:val="00FA2543"/>
    <w:rsid w:val="00FA267A"/>
    <w:rsid w:val="00FA2755"/>
    <w:rsid w:val="00FA2823"/>
    <w:rsid w:val="00FA28A1"/>
    <w:rsid w:val="00FA2AB5"/>
    <w:rsid w:val="00FA2E53"/>
    <w:rsid w:val="00FA303C"/>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217"/>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6E5B"/>
    <w:rsid w:val="00FA7055"/>
    <w:rsid w:val="00FA7211"/>
    <w:rsid w:val="00FA7237"/>
    <w:rsid w:val="00FA75EE"/>
    <w:rsid w:val="00FA766B"/>
    <w:rsid w:val="00FA7AE5"/>
    <w:rsid w:val="00FA7E50"/>
    <w:rsid w:val="00FB00C9"/>
    <w:rsid w:val="00FB0537"/>
    <w:rsid w:val="00FB057F"/>
    <w:rsid w:val="00FB084B"/>
    <w:rsid w:val="00FB0A82"/>
    <w:rsid w:val="00FB0AA6"/>
    <w:rsid w:val="00FB0C32"/>
    <w:rsid w:val="00FB0E10"/>
    <w:rsid w:val="00FB0E75"/>
    <w:rsid w:val="00FB0E87"/>
    <w:rsid w:val="00FB0FE1"/>
    <w:rsid w:val="00FB133A"/>
    <w:rsid w:val="00FB1419"/>
    <w:rsid w:val="00FB1619"/>
    <w:rsid w:val="00FB18A1"/>
    <w:rsid w:val="00FB1995"/>
    <w:rsid w:val="00FB19CE"/>
    <w:rsid w:val="00FB1AA2"/>
    <w:rsid w:val="00FB1AC9"/>
    <w:rsid w:val="00FB1F85"/>
    <w:rsid w:val="00FB2043"/>
    <w:rsid w:val="00FB2105"/>
    <w:rsid w:val="00FB21DA"/>
    <w:rsid w:val="00FB2293"/>
    <w:rsid w:val="00FB238A"/>
    <w:rsid w:val="00FB24BA"/>
    <w:rsid w:val="00FB27BE"/>
    <w:rsid w:val="00FB2B91"/>
    <w:rsid w:val="00FB2B99"/>
    <w:rsid w:val="00FB2C16"/>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8D1"/>
    <w:rsid w:val="00FC0DF1"/>
    <w:rsid w:val="00FC0ED9"/>
    <w:rsid w:val="00FC10AB"/>
    <w:rsid w:val="00FC165F"/>
    <w:rsid w:val="00FC1758"/>
    <w:rsid w:val="00FC17D7"/>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55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5B7"/>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1A2"/>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929"/>
    <w:rsid w:val="00FE3A17"/>
    <w:rsid w:val="00FE3BE2"/>
    <w:rsid w:val="00FE3CA1"/>
    <w:rsid w:val="00FE3CFE"/>
    <w:rsid w:val="00FE3D4D"/>
    <w:rsid w:val="00FE3D94"/>
    <w:rsid w:val="00FE3DCD"/>
    <w:rsid w:val="00FE3E4B"/>
    <w:rsid w:val="00FE3E77"/>
    <w:rsid w:val="00FE402B"/>
    <w:rsid w:val="00FE432E"/>
    <w:rsid w:val="00FE4346"/>
    <w:rsid w:val="00FE475D"/>
    <w:rsid w:val="00FE4761"/>
    <w:rsid w:val="00FE484A"/>
    <w:rsid w:val="00FE485B"/>
    <w:rsid w:val="00FE49A5"/>
    <w:rsid w:val="00FE4ACF"/>
    <w:rsid w:val="00FE4AE7"/>
    <w:rsid w:val="00FE4D51"/>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21B"/>
    <w:rsid w:val="00FE7536"/>
    <w:rsid w:val="00FE755E"/>
    <w:rsid w:val="00FE75BC"/>
    <w:rsid w:val="00FE7AB5"/>
    <w:rsid w:val="00FF066F"/>
    <w:rsid w:val="00FF070D"/>
    <w:rsid w:val="00FF0B75"/>
    <w:rsid w:val="00FF0C84"/>
    <w:rsid w:val="00FF0CB8"/>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77A"/>
    <w:rsid w:val="00FF3AA1"/>
    <w:rsid w:val="00FF4295"/>
    <w:rsid w:val="00FF4467"/>
    <w:rsid w:val="00FF472B"/>
    <w:rsid w:val="00FF4CBE"/>
    <w:rsid w:val="00FF4D58"/>
    <w:rsid w:val="00FF4D76"/>
    <w:rsid w:val="00FF4EE4"/>
    <w:rsid w:val="00FF4F95"/>
    <w:rsid w:val="00FF50DE"/>
    <w:rsid w:val="00FF51AF"/>
    <w:rsid w:val="00FF535F"/>
    <w:rsid w:val="00FF59A0"/>
    <w:rsid w:val="00FF5EB7"/>
    <w:rsid w:val="00FF614F"/>
    <w:rsid w:val="00FF6158"/>
    <w:rsid w:val="00FF6217"/>
    <w:rsid w:val="00FF64E4"/>
    <w:rsid w:val="00FF68F1"/>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F1045"/>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14"/>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25"/>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2"/>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1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 w:type="paragraph" w:customStyle="1" w:styleId="B3">
    <w:name w:val="B3"/>
    <w:basedOn w:val="a0"/>
    <w:link w:val="B3Char"/>
    <w:qFormat/>
    <w:rsid w:val="005114C9"/>
    <w:pPr>
      <w:overflowPunct/>
      <w:spacing w:after="180"/>
      <w:ind w:left="1135" w:hanging="284"/>
      <w:jc w:val="left"/>
    </w:pPr>
    <w:rPr>
      <w:rFonts w:eastAsia="宋体"/>
      <w:szCs w:val="20"/>
      <w:lang w:val="x-none" w:eastAsia="en-US"/>
    </w:rPr>
  </w:style>
  <w:style w:type="character" w:customStyle="1" w:styleId="B3Char">
    <w:name w:val="B3 Char"/>
    <w:link w:val="B3"/>
    <w:qFormat/>
    <w:rsid w:val="005114C9"/>
    <w:rPr>
      <w:lang w:val="x-none" w:eastAsia="en-US"/>
    </w:rPr>
  </w:style>
  <w:style w:type="paragraph" w:customStyle="1" w:styleId="23">
    <w:name w:val="正文2"/>
    <w:rsid w:val="009918B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451313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11323">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862395">
      <w:bodyDiv w:val="1"/>
      <w:marLeft w:val="0"/>
      <w:marRight w:val="0"/>
      <w:marTop w:val="0"/>
      <w:marBottom w:val="0"/>
      <w:divBdr>
        <w:top w:val="none" w:sz="0" w:space="0" w:color="auto"/>
        <w:left w:val="none" w:sz="0" w:space="0" w:color="auto"/>
        <w:bottom w:val="none" w:sz="0" w:space="0" w:color="auto"/>
        <w:right w:val="none" w:sz="0" w:space="0" w:color="auto"/>
      </w:divBdr>
    </w:div>
    <w:div w:id="495532196">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68236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85817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7584381">
      <w:bodyDiv w:val="1"/>
      <w:marLeft w:val="0"/>
      <w:marRight w:val="0"/>
      <w:marTop w:val="0"/>
      <w:marBottom w:val="0"/>
      <w:divBdr>
        <w:top w:val="none" w:sz="0" w:space="0" w:color="auto"/>
        <w:left w:val="none" w:sz="0" w:space="0" w:color="auto"/>
        <w:bottom w:val="none" w:sz="0" w:space="0" w:color="auto"/>
        <w:right w:val="none" w:sz="0" w:space="0" w:color="auto"/>
      </w:divBdr>
      <w:divsChild>
        <w:div w:id="1215890873">
          <w:marLeft w:val="0"/>
          <w:marRight w:val="0"/>
          <w:marTop w:val="0"/>
          <w:marBottom w:val="0"/>
          <w:divBdr>
            <w:top w:val="none" w:sz="0" w:space="0" w:color="auto"/>
            <w:left w:val="none" w:sz="0" w:space="0" w:color="auto"/>
            <w:bottom w:val="none" w:sz="0" w:space="0" w:color="auto"/>
            <w:right w:val="none" w:sz="0" w:space="0" w:color="auto"/>
          </w:divBdr>
          <w:divsChild>
            <w:div w:id="187452430">
              <w:marLeft w:val="0"/>
              <w:marRight w:val="0"/>
              <w:marTop w:val="0"/>
              <w:marBottom w:val="0"/>
              <w:divBdr>
                <w:top w:val="none" w:sz="0" w:space="0" w:color="auto"/>
                <w:left w:val="none" w:sz="0" w:space="0" w:color="auto"/>
                <w:bottom w:val="none" w:sz="0" w:space="0" w:color="auto"/>
                <w:right w:val="none" w:sz="0" w:space="0" w:color="auto"/>
              </w:divBdr>
              <w:divsChild>
                <w:div w:id="1777215620">
                  <w:marLeft w:val="0"/>
                  <w:marRight w:val="0"/>
                  <w:marTop w:val="0"/>
                  <w:marBottom w:val="0"/>
                  <w:divBdr>
                    <w:top w:val="none" w:sz="0" w:space="0" w:color="auto"/>
                    <w:left w:val="none" w:sz="0" w:space="0" w:color="auto"/>
                    <w:bottom w:val="none" w:sz="0" w:space="0" w:color="auto"/>
                    <w:right w:val="none" w:sz="0" w:space="0" w:color="auto"/>
                  </w:divBdr>
                  <w:divsChild>
                    <w:div w:id="923338672">
                      <w:marLeft w:val="0"/>
                      <w:marRight w:val="0"/>
                      <w:marTop w:val="0"/>
                      <w:marBottom w:val="0"/>
                      <w:divBdr>
                        <w:top w:val="none" w:sz="0" w:space="0" w:color="auto"/>
                        <w:left w:val="none" w:sz="0" w:space="0" w:color="auto"/>
                        <w:bottom w:val="none" w:sz="0" w:space="0" w:color="auto"/>
                        <w:right w:val="none" w:sz="0" w:space="0" w:color="auto"/>
                      </w:divBdr>
                    </w:div>
                  </w:divsChild>
                </w:div>
                <w:div w:id="16488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1526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91632">
      <w:bodyDiv w:val="1"/>
      <w:marLeft w:val="0"/>
      <w:marRight w:val="0"/>
      <w:marTop w:val="0"/>
      <w:marBottom w:val="0"/>
      <w:divBdr>
        <w:top w:val="none" w:sz="0" w:space="0" w:color="auto"/>
        <w:left w:val="none" w:sz="0" w:space="0" w:color="auto"/>
        <w:bottom w:val="none" w:sz="0" w:space="0" w:color="auto"/>
        <w:right w:val="none" w:sz="0" w:space="0" w:color="auto"/>
      </w:divBdr>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73004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0BDF99-0051-4C4A-8986-25D63DB4D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ACBF72C-282C-4C07-ADC1-142505F2F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6434</TotalTime>
  <Pages>4</Pages>
  <Words>1506</Words>
  <Characters>8588</Characters>
  <Application>Microsoft Office Word</Application>
  <DocSecurity>0</DocSecurity>
  <Lines>71</Lines>
  <Paragraphs>20</Paragraphs>
  <ScaleCrop>false</ScaleCrop>
  <Company>Vivo</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325</cp:revision>
  <cp:lastPrinted>2011-08-03T09:36:00Z</cp:lastPrinted>
  <dcterms:created xsi:type="dcterms:W3CDTF">2025-02-07T10:23:00Z</dcterms:created>
  <dcterms:modified xsi:type="dcterms:W3CDTF">2025-08-15T07:20:00Z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